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color w:val="FF0000"/>
          <w:sz w:val="96"/>
          <w:szCs w:val="96"/>
        </w:rPr>
      </w:pPr>
    </w:p>
    <w:p>
      <w:pPr>
        <w:jc w:val="center"/>
        <w:rPr>
          <w:rFonts w:ascii="Calibri" w:hAnsi="Calibri" w:eastAsia="宋体" w:cs="Times New Roman"/>
          <w:sz w:val="100"/>
          <w:szCs w:val="100"/>
        </w:rPr>
      </w:pPr>
      <w:r>
        <w:rPr>
          <w:rFonts w:hint="eastAsia" w:ascii="Calibri" w:hAnsi="Calibri" w:eastAsia="宋体" w:cs="Times New Roman"/>
          <w:b/>
          <w:color w:val="FF0000"/>
          <w:sz w:val="100"/>
          <w:szCs w:val="100"/>
        </w:rPr>
        <w:t>西北大学研究生院</w:t>
      </w:r>
    </w:p>
    <w:p>
      <w:pPr>
        <w:pBdr>
          <w:bottom w:val="single" w:color="auto" w:sz="6" w:space="0"/>
        </w:pBdr>
        <w:jc w:val="center"/>
        <w:rPr>
          <w:rFonts w:ascii="仿宋_GB2312" w:hAnsi="Calibri" w:eastAsia="仿宋_GB2312" w:cs="Times New Roman"/>
          <w:szCs w:val="21"/>
        </w:rPr>
      </w:pPr>
    </w:p>
    <w:p>
      <w:pPr>
        <w:pBdr>
          <w:bottom w:val="single" w:color="auto" w:sz="6" w:space="0"/>
        </w:pBdr>
        <w:jc w:val="center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研字[2018]6号</w:t>
      </w:r>
    </w:p>
    <w:p>
      <w:pPr>
        <w:widowControl/>
        <w:spacing w:line="600" w:lineRule="exact"/>
        <w:rPr>
          <w:rFonts w:ascii="宋体" w:hAnsi="宋体" w:eastAsia="宋体" w:cs="宋体"/>
          <w:b/>
          <w:bCs/>
          <w:kern w:val="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关于学位授权点合格评估材料完善与</w:t>
      </w:r>
    </w:p>
    <w:p>
      <w:pPr>
        <w:widowControl/>
        <w:spacing w:line="600" w:lineRule="exact"/>
        <w:jc w:val="center"/>
        <w:rPr>
          <w:rFonts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提交工作的通知</w:t>
      </w:r>
    </w:p>
    <w:p>
      <w:pPr>
        <w:widowControl/>
        <w:spacing w:line="540" w:lineRule="exact"/>
        <w:contextualSpacing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各研究生培养单位：</w:t>
      </w:r>
    </w:p>
    <w:p>
      <w:pPr>
        <w:widowControl/>
        <w:spacing w:line="540" w:lineRule="exact"/>
        <w:ind w:firstLine="645"/>
        <w:contextualSpacing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为贯彻落实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国务院学位委员会</w:t>
      </w:r>
      <w:bookmarkStart w:id="0" w:name="_GoBack"/>
      <w:bookmarkEnd w:id="0"/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《关于学位授权点合格评估有关事项的通知》（学位办[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2018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]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25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号）、</w:t>
      </w:r>
      <w:r>
        <w:rPr>
          <w:rFonts w:hint="eastAsia" w:ascii="仿宋" w:hAnsi="仿宋" w:eastAsia="仿宋"/>
          <w:sz w:val="32"/>
          <w:szCs w:val="32"/>
        </w:rPr>
        <w:t>《西北大学关于开展学位授权点自我评估工作的通知》（西大研〔2015〕5号）文件要求及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陕西省学位委员会关于学位授权点合格评估工作会议精神，做好我校学位授权点合格评估最后阶段关键任务，圆满完成本轮学位授权点合格评估工作，现将现有关事项通知如下：</w:t>
      </w:r>
    </w:p>
    <w:p>
      <w:pPr>
        <w:widowControl/>
        <w:spacing w:before="100" w:beforeAutospacing="1" w:after="100" w:afterAutospacing="1" w:line="540" w:lineRule="exact"/>
        <w:ind w:firstLine="646"/>
        <w:contextualSpacing/>
        <w:rPr>
          <w:rFonts w:ascii="仿宋" w:hAnsi="仿宋" w:eastAsia="仿宋" w:cs="宋体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  <w:t>一、参评学位授权点</w:t>
      </w:r>
    </w:p>
    <w:p>
      <w:pPr>
        <w:widowControl/>
        <w:spacing w:line="540" w:lineRule="exact"/>
        <w:ind w:firstLine="640" w:firstLineChars="200"/>
        <w:contextualSpacing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我校须参加本轮学位授权点合格评估的有：一级博士学位授权点19个，一级硕士学位点17个，二级硕士学位授权点5个，硕士专业学位类别4个（工程硕士领域9个），具体参评名单详见附件1。</w:t>
      </w:r>
    </w:p>
    <w:p>
      <w:pPr>
        <w:widowControl/>
        <w:spacing w:line="540" w:lineRule="exact"/>
        <w:ind w:firstLine="640" w:firstLineChars="200"/>
        <w:contextualSpacing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马克思主义理论、地理学、工商管理、公共管理、戏剧与影视学5个一级学科硕士学位授权点须参加本轮合格评估，一级学科博士学位授权点须参加3年后的专项评估。拟定撤销的学位授权点可不提交评估材料。</w:t>
      </w:r>
    </w:p>
    <w:p>
      <w:pPr>
        <w:widowControl/>
        <w:spacing w:before="100" w:beforeAutospacing="1" w:after="100" w:afterAutospacing="1" w:line="540" w:lineRule="exact"/>
        <w:ind w:firstLine="646"/>
        <w:contextualSpacing/>
        <w:rPr>
          <w:rFonts w:ascii="仿宋" w:hAnsi="仿宋" w:eastAsia="仿宋" w:cs="宋体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  <w:t>二、工作组织</w:t>
      </w:r>
    </w:p>
    <w:p>
      <w:pPr>
        <w:widowControl/>
        <w:spacing w:line="540" w:lineRule="exact"/>
        <w:ind w:firstLine="645"/>
        <w:contextualSpacing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各单位应进一步完善学位授权点合格评估工作小组的组织架构，充分发挥工作小组的主体作用，明确合格评估工作任务，做好任务分解、责任落实、协调沟通等工作，下设专门小组负责学位授权点基本状态信息搜集、整理、填报及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自我评估总结报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告撰写、提升等工作，确保高质量完成学位授权点合格评估材料完善与提交工作。</w:t>
      </w:r>
    </w:p>
    <w:p>
      <w:pPr>
        <w:widowControl/>
        <w:spacing w:before="100" w:beforeAutospacing="1" w:after="100" w:afterAutospacing="1" w:line="540" w:lineRule="exact"/>
        <w:ind w:firstLine="646"/>
        <w:contextualSpacing/>
        <w:rPr>
          <w:rFonts w:ascii="仿宋" w:hAnsi="仿宋" w:eastAsia="仿宋" w:cs="宋体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  <w:t>三、提交材料清单</w:t>
      </w:r>
    </w:p>
    <w:p>
      <w:pPr>
        <w:widowControl/>
        <w:spacing w:line="540" w:lineRule="exact"/>
        <w:ind w:firstLine="645"/>
        <w:contextualSpacing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1.《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学位授权点自我评估总结报告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》（简称《总结报告》）</w:t>
      </w:r>
    </w:p>
    <w:p>
      <w:pPr>
        <w:widowControl/>
        <w:spacing w:line="540" w:lineRule="exact"/>
        <w:ind w:firstLine="645"/>
        <w:contextualSpacing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2.《现有学位授权点状况与2017年学位授权申请条件对比表》（简称《对比表》）</w:t>
      </w:r>
    </w:p>
    <w:p>
      <w:pPr>
        <w:widowControl/>
        <w:spacing w:line="540" w:lineRule="exact"/>
        <w:ind w:firstLine="645"/>
        <w:contextualSpacing/>
        <w:rPr>
          <w:rFonts w:ascii="仿宋_GB2312" w:hAnsi="Times New Roman" w:eastAsia="仿宋_GB2312" w:cs="Times New Roman"/>
          <w:spacing w:val="-14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3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.《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学位授权点基本状态信息表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》（简称《信息表》）以及相对应的《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学位授权点基本状态信息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表-附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表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》（简称《附表》）</w:t>
      </w:r>
    </w:p>
    <w:p>
      <w:pPr>
        <w:widowControl/>
        <w:spacing w:line="540" w:lineRule="exact"/>
        <w:ind w:firstLine="645"/>
        <w:contextualSpacing/>
        <w:rPr>
          <w:rFonts w:ascii="仿宋_GB2312" w:hAnsi="Times New Roman" w:eastAsia="仿宋_GB2312" w:cs="Times New Roman"/>
          <w:spacing w:val="-14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4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.《学位授权点培养方案》（简称《培养方案》）</w:t>
      </w:r>
    </w:p>
    <w:p>
      <w:pPr>
        <w:widowControl/>
        <w:spacing w:line="540" w:lineRule="exact"/>
        <w:ind w:firstLine="645"/>
        <w:contextualSpacing/>
        <w:rPr>
          <w:rFonts w:ascii="仿宋_GB2312" w:hAnsi="Times New Roman" w:eastAsia="仿宋_GB2312" w:cs="Times New Roman"/>
          <w:spacing w:val="-14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《总结报告》《培养方案》《对比表》须提交修订或修改后的最新版本。《信息表》及其《附表》按照填些说明填写。</w:t>
      </w:r>
    </w:p>
    <w:p>
      <w:pPr>
        <w:widowControl/>
        <w:spacing w:before="100" w:beforeAutospacing="1" w:after="100" w:afterAutospacing="1" w:line="560" w:lineRule="exact"/>
        <w:ind w:firstLine="646"/>
        <w:contextualSpacing/>
        <w:rPr>
          <w:rFonts w:ascii="仿宋" w:hAnsi="仿宋" w:eastAsia="仿宋" w:cs="宋体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  <w:t>四、工作进度安排</w:t>
      </w:r>
    </w:p>
    <w:tbl>
      <w:tblPr>
        <w:tblStyle w:val="8"/>
        <w:tblW w:w="89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5766"/>
        <w:gridCol w:w="2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866" w:type="dxa"/>
            <w:vAlign w:val="center"/>
          </w:tcPr>
          <w:p>
            <w:pPr>
              <w:widowControl/>
              <w:spacing w:line="560" w:lineRule="exact"/>
              <w:contextualSpacing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时 间</w:t>
            </w:r>
          </w:p>
        </w:tc>
        <w:tc>
          <w:tcPr>
            <w:tcW w:w="5766" w:type="dxa"/>
            <w:vAlign w:val="center"/>
          </w:tcPr>
          <w:p>
            <w:pPr>
              <w:widowControl/>
              <w:spacing w:line="560" w:lineRule="exact"/>
              <w:ind w:firstLine="2168" w:firstLineChars="900"/>
              <w:contextualSpacing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任 务</w:t>
            </w:r>
          </w:p>
        </w:tc>
        <w:tc>
          <w:tcPr>
            <w:tcW w:w="2314" w:type="dxa"/>
            <w:vAlign w:val="center"/>
          </w:tcPr>
          <w:p>
            <w:pPr>
              <w:widowControl/>
              <w:spacing w:line="560" w:lineRule="exact"/>
              <w:contextualSpacing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院系需提交的材料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7" w:hRule="atLeast"/>
          <w:jc w:val="center"/>
        </w:trPr>
        <w:tc>
          <w:tcPr>
            <w:tcW w:w="866" w:type="dxa"/>
            <w:vAlign w:val="center"/>
          </w:tcPr>
          <w:p>
            <w:pPr>
              <w:widowControl/>
              <w:spacing w:line="560" w:lineRule="exact"/>
              <w:contextualSpacing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766" w:type="dxa"/>
            <w:vAlign w:val="center"/>
          </w:tcPr>
          <w:p>
            <w:pPr>
              <w:widowControl/>
              <w:spacing w:line="560" w:lineRule="exact"/>
              <w:contextualSpacing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1.各单位完善学位点工作小组架构，成立各专门小组</w:t>
            </w:r>
          </w:p>
          <w:p>
            <w:pPr>
              <w:widowControl/>
              <w:spacing w:line="560" w:lineRule="exact"/>
              <w:contextualSpacing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各单位完善《总结报告》《对比表》</w:t>
            </w:r>
          </w:p>
          <w:p>
            <w:pPr>
              <w:widowControl/>
              <w:spacing w:line="560" w:lineRule="exact"/>
              <w:contextualSpacing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3.各单位完成《信息表》《附表》初稿</w:t>
            </w:r>
          </w:p>
        </w:tc>
        <w:tc>
          <w:tcPr>
            <w:tcW w:w="2314" w:type="dxa"/>
            <w:vAlign w:val="center"/>
          </w:tcPr>
          <w:p>
            <w:pPr>
              <w:widowControl/>
              <w:spacing w:line="560" w:lineRule="exact"/>
              <w:contextualSpacing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7月20日，提交工作小组及下设专门小组名单，以及联络人信息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866" w:type="dxa"/>
            <w:vAlign w:val="center"/>
          </w:tcPr>
          <w:p>
            <w:pPr>
              <w:widowControl/>
              <w:spacing w:line="560" w:lineRule="exact"/>
              <w:contextualSpacing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766" w:type="dxa"/>
            <w:vAlign w:val="center"/>
          </w:tcPr>
          <w:p>
            <w:pPr>
              <w:widowControl/>
              <w:spacing w:line="560" w:lineRule="exact"/>
              <w:contextualSpacing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1.各单位核查数据信息、形式审查文字材料，提交第一版评估材料</w:t>
            </w:r>
          </w:p>
          <w:p>
            <w:pPr>
              <w:widowControl/>
              <w:spacing w:line="560" w:lineRule="exact"/>
              <w:contextualSpacing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 xml:space="preserve">2.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研究生院对《信息表》等材料进行数据核查</w:t>
            </w:r>
          </w:p>
          <w:p>
            <w:pPr>
              <w:widowControl/>
              <w:spacing w:line="560" w:lineRule="exact"/>
              <w:contextualSpacing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3.研究生院开始组织专家评审《总结报告》，提出文字修改、提升意见</w:t>
            </w:r>
          </w:p>
          <w:p>
            <w:pPr>
              <w:widowControl/>
              <w:spacing w:line="560" w:lineRule="exact"/>
              <w:contextualSpacing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4. 研究生院反馈核查结果和专家评审意见</w:t>
            </w:r>
          </w:p>
        </w:tc>
        <w:tc>
          <w:tcPr>
            <w:tcW w:w="2314" w:type="dxa"/>
            <w:vAlign w:val="center"/>
          </w:tcPr>
          <w:p>
            <w:pPr>
              <w:widowControl/>
              <w:spacing w:line="560" w:lineRule="exact"/>
              <w:contextualSpacing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9月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日前，提交第一版评估材料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866" w:type="dxa"/>
            <w:vAlign w:val="center"/>
          </w:tcPr>
          <w:p>
            <w:pPr>
              <w:widowControl/>
              <w:spacing w:line="560" w:lineRule="exact"/>
              <w:contextualSpacing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766" w:type="dxa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560" w:lineRule="exact"/>
              <w:ind w:firstLineChars="0"/>
              <w:contextualSpacing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各单位根据反馈意见修改、完善《总结报告》《信息表》等材料，形成最终版，并提交研究生院</w:t>
            </w:r>
          </w:p>
          <w:p>
            <w:pPr>
              <w:pStyle w:val="9"/>
              <w:widowControl/>
              <w:numPr>
                <w:ilvl w:val="0"/>
                <w:numId w:val="1"/>
              </w:numPr>
              <w:spacing w:line="560" w:lineRule="exact"/>
              <w:ind w:firstLineChars="0"/>
              <w:contextualSpacing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各单位签订《承诺书》，明确所有内容与数据信息符合国家基本要求、真实、准确、有据可查</w:t>
            </w:r>
          </w:p>
          <w:p>
            <w:pPr>
              <w:pStyle w:val="9"/>
              <w:widowControl/>
              <w:numPr>
                <w:ilvl w:val="0"/>
                <w:numId w:val="1"/>
              </w:numPr>
              <w:spacing w:line="560" w:lineRule="exact"/>
              <w:ind w:firstLineChars="0"/>
              <w:contextualSpacing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研究生院向省学位办上报《信息表》</w:t>
            </w:r>
          </w:p>
          <w:p>
            <w:pPr>
              <w:pStyle w:val="9"/>
              <w:widowControl/>
              <w:numPr>
                <w:ilvl w:val="0"/>
                <w:numId w:val="1"/>
              </w:numPr>
              <w:spacing w:line="560" w:lineRule="exact"/>
              <w:ind w:firstLineChars="0"/>
              <w:contextualSpacing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研究生院继续组织专家评审、提升《总结报告》</w:t>
            </w:r>
          </w:p>
        </w:tc>
        <w:tc>
          <w:tcPr>
            <w:tcW w:w="2314" w:type="dxa"/>
            <w:vAlign w:val="center"/>
          </w:tcPr>
          <w:p>
            <w:pPr>
              <w:widowControl/>
              <w:spacing w:line="560" w:lineRule="exact"/>
              <w:contextualSpacing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10月20日，提交最终版评估材料，以及《承诺书》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866" w:type="dxa"/>
            <w:vAlign w:val="center"/>
          </w:tcPr>
          <w:p>
            <w:pPr>
              <w:widowControl/>
              <w:spacing w:line="560" w:lineRule="exact"/>
              <w:contextualSpacing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766" w:type="dxa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spacing w:line="560" w:lineRule="exact"/>
              <w:ind w:firstLineChars="0"/>
              <w:contextualSpacing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各单位提交《培养方案》</w:t>
            </w:r>
          </w:p>
          <w:p>
            <w:pPr>
              <w:pStyle w:val="9"/>
              <w:widowControl/>
              <w:numPr>
                <w:ilvl w:val="0"/>
                <w:numId w:val="2"/>
              </w:numPr>
              <w:spacing w:line="560" w:lineRule="exact"/>
              <w:ind w:firstLineChars="0"/>
              <w:contextualSpacing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研究生院校对《总结报告》</w:t>
            </w:r>
          </w:p>
          <w:p>
            <w:pPr>
              <w:pStyle w:val="9"/>
              <w:widowControl/>
              <w:numPr>
                <w:ilvl w:val="0"/>
                <w:numId w:val="2"/>
              </w:numPr>
              <w:spacing w:line="560" w:lineRule="exact"/>
              <w:ind w:firstLineChars="0"/>
              <w:contextualSpacing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研究生院通过“质量信息平台”上传评估材料</w:t>
            </w:r>
          </w:p>
        </w:tc>
        <w:tc>
          <w:tcPr>
            <w:tcW w:w="2314" w:type="dxa"/>
            <w:vAlign w:val="center"/>
          </w:tcPr>
          <w:p>
            <w:pPr>
              <w:widowControl/>
              <w:spacing w:line="560" w:lineRule="exact"/>
              <w:contextualSpacing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11月10日，提交《培养方案》</w:t>
            </w:r>
          </w:p>
        </w:tc>
      </w:tr>
    </w:tbl>
    <w:p>
      <w:pPr>
        <w:widowControl/>
        <w:spacing w:before="100" w:beforeAutospacing="1" w:after="100" w:afterAutospacing="1" w:line="560" w:lineRule="exact"/>
        <w:ind w:firstLine="643" w:firstLineChars="200"/>
        <w:contextualSpacing/>
        <w:rPr>
          <w:rFonts w:ascii="仿宋" w:hAnsi="仿宋" w:eastAsia="仿宋" w:cs="宋体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  <w:t>五、注意事项</w:t>
      </w:r>
    </w:p>
    <w:p>
      <w:pPr>
        <w:widowControl/>
        <w:spacing w:line="540" w:lineRule="exact"/>
        <w:ind w:firstLine="645"/>
        <w:contextualSpacing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（1）提交材料中所有内容与数据信息应确属本学位授权点，符合国家学位授权审核基本条件，并且真实、准确、有据可查。</w:t>
      </w:r>
    </w:p>
    <w:p>
      <w:pPr>
        <w:widowControl/>
        <w:spacing w:line="540" w:lineRule="exact"/>
        <w:ind w:firstLine="645"/>
        <w:contextualSpacing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）《总结报告》按照“编写说明”以及“报告提纲”撰写、完善。</w:t>
      </w:r>
    </w:p>
    <w:p>
      <w:pPr>
        <w:widowControl/>
        <w:spacing w:line="540" w:lineRule="exact"/>
        <w:ind w:firstLine="645"/>
        <w:contextualSpacing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3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）《总结报告》中的学位点发展沿革、特色与优势，建议从科学研究、师资队伍、人才培养、平台建设四个一级指标中找特色和优势。</w:t>
      </w:r>
    </w:p>
    <w:p>
      <w:pPr>
        <w:widowControl/>
        <w:spacing w:line="540" w:lineRule="exact"/>
        <w:ind w:firstLine="645"/>
        <w:contextualSpacing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4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）《总结报告》中的内容尽量不要与《培养方案》内容重复，按要求其总字数不超过8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000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字。</w:t>
      </w:r>
    </w:p>
    <w:p>
      <w:pPr>
        <w:widowControl/>
        <w:spacing w:line="540" w:lineRule="exact"/>
        <w:ind w:firstLine="645"/>
        <w:contextualSpacing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5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）《信息表》及其《附表》按照学术学位和专业学位分别填报（表样式不同），数据统计时间为2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013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年1月到2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017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年1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月。</w:t>
      </w:r>
    </w:p>
    <w:p>
      <w:pPr>
        <w:widowControl/>
        <w:spacing w:line="540" w:lineRule="exact"/>
        <w:ind w:firstLine="645"/>
        <w:contextualSpacing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6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）《总结报告》与《信息表》中的“学科方向”要求一致。</w:t>
      </w:r>
    </w:p>
    <w:p>
      <w:pPr>
        <w:widowControl/>
        <w:spacing w:line="540" w:lineRule="exact"/>
        <w:ind w:firstLine="645"/>
        <w:contextualSpacing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121920</wp:posOffset>
            </wp:positionH>
            <wp:positionV relativeFrom="paragraph">
              <wp:posOffset>1370330</wp:posOffset>
            </wp:positionV>
            <wp:extent cx="5271135" cy="866140"/>
            <wp:effectExtent l="0" t="0" r="5715" b="0"/>
            <wp:wrapTight wrapText="bothSides">
              <wp:wrapPolygon>
                <wp:start x="0" y="0"/>
                <wp:lineTo x="0" y="20903"/>
                <wp:lineTo x="21545" y="20903"/>
                <wp:lineTo x="21545" y="0"/>
                <wp:lineTo x="0" y="0"/>
              </wp:wrapPolygon>
            </wp:wrapTight>
            <wp:docPr id="2" name="图片 2" descr="C:\Users\Teacher\AppData\Roaming\Tencent\Users\53997910\TIM\WinTemp\RichOle\}[26AD6[_AS%RR}MC$TOK)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Teacher\AppData\Roaming\Tencent\Users\53997910\TIM\WinTemp\RichOle\}[26AD6[_AS%RR}MC$TOK)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7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）《对比表》中“现有状况”的表述应一一回应“国家条件”的要求。在原《对比表》中增加“存在问题”列，并在“存在问题”列中写明问题或“没有问题”。</w:t>
      </w:r>
    </w:p>
    <w:p>
      <w:pPr>
        <w:widowControl/>
        <w:spacing w:before="100" w:beforeAutospacing="1" w:after="100" w:afterAutospacing="1" w:line="560" w:lineRule="exact"/>
        <w:contextualSpacing/>
        <w:rPr>
          <w:rFonts w:ascii="仿宋" w:hAnsi="仿宋" w:eastAsia="仿宋" w:cs="宋体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  <w:t>六、文件命名与材料装订要求</w:t>
      </w:r>
    </w:p>
    <w:p>
      <w:pPr>
        <w:widowControl/>
        <w:spacing w:line="560" w:lineRule="exact"/>
        <w:ind w:firstLine="645"/>
        <w:contextualSpacing/>
        <w:rPr>
          <w:rFonts w:ascii="仿宋" w:hAnsi="仿宋" w:eastAsia="仿宋" w:cs="宋体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  <w:t>（一）电子版文件命名格式</w:t>
      </w:r>
    </w:p>
    <w:p>
      <w:pPr>
        <w:widowControl/>
        <w:spacing w:line="540" w:lineRule="exact"/>
        <w:ind w:firstLine="645"/>
        <w:contextualSpacing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.各学术学位授权点、法律硕士、工商管理硕士、公共管理硕士专业学位授权点</w:t>
      </w:r>
    </w:p>
    <w:p>
      <w:pPr>
        <w:widowControl/>
        <w:spacing w:line="540" w:lineRule="exact"/>
        <w:ind w:firstLine="645"/>
        <w:contextualSpacing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按“10697+西北大学+授权级别+学科（类别）代码+学科（名称）”规则命名，例如“10697西北大学硕士0101哲学”。</w:t>
      </w:r>
    </w:p>
    <w:p>
      <w:pPr>
        <w:widowControl/>
        <w:spacing w:line="540" w:lineRule="exact"/>
        <w:ind w:firstLine="645"/>
        <w:contextualSpacing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.各工程硕士专业学位授权领域</w:t>
      </w:r>
    </w:p>
    <w:p>
      <w:pPr>
        <w:widowControl/>
        <w:spacing w:line="540" w:lineRule="exact"/>
        <w:ind w:firstLine="645"/>
        <w:contextualSpacing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按“1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0697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+西北大学+授权级别+领域代码+领域名称”规则命名，例如“10697西北大学硕士085211计算机技术”。</w:t>
      </w:r>
    </w:p>
    <w:p>
      <w:pPr>
        <w:widowControl/>
        <w:spacing w:line="560" w:lineRule="exact"/>
        <w:ind w:firstLine="645"/>
        <w:contextualSpacing/>
        <w:rPr>
          <w:rFonts w:ascii="仿宋" w:hAnsi="仿宋" w:eastAsia="仿宋" w:cs="宋体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  <w:t>（二）纸质版材料装订</w:t>
      </w:r>
    </w:p>
    <w:p>
      <w:pPr>
        <w:widowControl/>
        <w:spacing w:line="540" w:lineRule="exact"/>
        <w:ind w:firstLine="645"/>
        <w:contextualSpacing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1.《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学位授权点自我评估总结报告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》</w:t>
      </w:r>
    </w:p>
    <w:p>
      <w:pPr>
        <w:widowControl/>
        <w:spacing w:line="540" w:lineRule="exact"/>
        <w:ind w:firstLine="645"/>
        <w:contextualSpacing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.《现有学位授权点状况与2017年学位授权申请条件对比表》</w:t>
      </w:r>
    </w:p>
    <w:p>
      <w:pPr>
        <w:widowControl/>
        <w:spacing w:line="540" w:lineRule="exact"/>
        <w:ind w:firstLine="645"/>
        <w:contextualSpacing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3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.《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学位授权点基本状态信息表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》</w:t>
      </w:r>
    </w:p>
    <w:p>
      <w:pPr>
        <w:widowControl/>
        <w:spacing w:line="540" w:lineRule="exact"/>
        <w:ind w:firstLine="645"/>
        <w:contextualSpacing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4.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《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学位授权点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培养方案》</w:t>
      </w:r>
    </w:p>
    <w:p>
      <w:pPr>
        <w:widowControl/>
        <w:spacing w:line="540" w:lineRule="exact"/>
        <w:ind w:firstLine="645"/>
        <w:contextualSpacing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5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.《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学位授权点基本状态信息表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-附表》</w:t>
      </w:r>
    </w:p>
    <w:p>
      <w:pPr>
        <w:widowControl/>
        <w:spacing w:line="540" w:lineRule="exact"/>
        <w:ind w:firstLine="645"/>
        <w:contextualSpacing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电子版、纸质版各一份，纸质版按照上述1-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4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的文件顺序装订，封面签字盖章。《对比表》用A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3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纸横版打印（多余页面折进去），其余用A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4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纸打印。《附表》独立装订。电子版发送邮件至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yxwk</w:t>
      </w:r>
      <w:r>
        <w:fldChar w:fldCharType="begin"/>
      </w:r>
      <w:r>
        <w:instrText xml:space="preserve"> HYPERLINK "mailto:lixiaomei2014@xmu.edu.cn" </w:instrText>
      </w:r>
      <w:r>
        <w:fldChar w:fldCharType="separate"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@nwu.edu.cn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。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</w:p>
    <w:p>
      <w:pPr>
        <w:widowControl/>
        <w:spacing w:line="540" w:lineRule="exact"/>
        <w:ind w:firstLine="645"/>
        <w:contextualSpacing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联系人：李海育 杨赛；电话 88308164。</w:t>
      </w:r>
    </w:p>
    <w:p>
      <w:pPr>
        <w:widowControl/>
        <w:spacing w:line="560" w:lineRule="exact"/>
        <w:ind w:firstLine="645"/>
        <w:contextualSpacing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spacing w:line="540" w:lineRule="exact"/>
        <w:ind w:firstLine="645"/>
        <w:contextualSpacing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附件：</w:t>
      </w:r>
    </w:p>
    <w:p>
      <w:pPr>
        <w:widowControl/>
        <w:spacing w:line="540" w:lineRule="exact"/>
        <w:ind w:firstLine="645"/>
        <w:contextualSpacing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1.《西北大学参加合格评估的学位授权点清单》</w:t>
      </w:r>
    </w:p>
    <w:p>
      <w:pPr>
        <w:widowControl/>
        <w:spacing w:line="540" w:lineRule="exact"/>
        <w:ind w:firstLine="645"/>
        <w:contextualSpacing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《西北大学学位授权点自我评估总结报告》（研究生院细化版样表）</w:t>
      </w:r>
    </w:p>
    <w:p>
      <w:pPr>
        <w:widowControl/>
        <w:spacing w:line="540" w:lineRule="exact"/>
        <w:ind w:firstLine="645"/>
        <w:contextualSpacing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3.《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学位授权点基本状态信息表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》</w:t>
      </w:r>
    </w:p>
    <w:p>
      <w:pPr>
        <w:widowControl/>
        <w:spacing w:line="540" w:lineRule="exact"/>
        <w:ind w:firstLine="645"/>
        <w:contextualSpacing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4.《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学位授权点基本状态信息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表-附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表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》</w:t>
      </w:r>
    </w:p>
    <w:p>
      <w:pPr>
        <w:widowControl/>
        <w:spacing w:line="540" w:lineRule="exact"/>
        <w:ind w:firstLine="645"/>
        <w:contextualSpacing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spacing w:line="540" w:lineRule="exact"/>
        <w:ind w:firstLine="645"/>
        <w:contextualSpacing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wordWrap w:val="0"/>
        <w:spacing w:line="540" w:lineRule="exact"/>
        <w:ind w:right="320" w:firstLine="645"/>
        <w:contextualSpacing/>
        <w:jc w:val="righ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研究生院</w:t>
      </w:r>
    </w:p>
    <w:p>
      <w:pPr>
        <w:widowControl/>
        <w:spacing w:line="540" w:lineRule="exact"/>
        <w:ind w:firstLine="645"/>
        <w:contextualSpacing/>
        <w:jc w:val="righ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  2018年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7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月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3日</w:t>
      </w:r>
    </w:p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10511677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5E66"/>
    <w:multiLevelType w:val="multilevel"/>
    <w:tmpl w:val="073D5E6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E173BF"/>
    <w:multiLevelType w:val="multilevel"/>
    <w:tmpl w:val="19E173B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10BE"/>
    <w:rsid w:val="000239BD"/>
    <w:rsid w:val="000345D8"/>
    <w:rsid w:val="00035F4C"/>
    <w:rsid w:val="00036B9E"/>
    <w:rsid w:val="00042472"/>
    <w:rsid w:val="000543A3"/>
    <w:rsid w:val="0005650C"/>
    <w:rsid w:val="00085897"/>
    <w:rsid w:val="000A61D4"/>
    <w:rsid w:val="000B693B"/>
    <w:rsid w:val="000C3CBC"/>
    <w:rsid w:val="0010264A"/>
    <w:rsid w:val="0010677A"/>
    <w:rsid w:val="00125B0A"/>
    <w:rsid w:val="00134E72"/>
    <w:rsid w:val="001424C9"/>
    <w:rsid w:val="00150854"/>
    <w:rsid w:val="001632D2"/>
    <w:rsid w:val="00183011"/>
    <w:rsid w:val="001A13F5"/>
    <w:rsid w:val="001C2DAB"/>
    <w:rsid w:val="001E2EBF"/>
    <w:rsid w:val="001F3728"/>
    <w:rsid w:val="0023384F"/>
    <w:rsid w:val="00243E9A"/>
    <w:rsid w:val="00255731"/>
    <w:rsid w:val="00284531"/>
    <w:rsid w:val="0029511B"/>
    <w:rsid w:val="00297380"/>
    <w:rsid w:val="002D76E5"/>
    <w:rsid w:val="002E4DAA"/>
    <w:rsid w:val="002F2DDC"/>
    <w:rsid w:val="00303C6E"/>
    <w:rsid w:val="00314E4C"/>
    <w:rsid w:val="00324428"/>
    <w:rsid w:val="0032765D"/>
    <w:rsid w:val="00330150"/>
    <w:rsid w:val="003511A3"/>
    <w:rsid w:val="00351A45"/>
    <w:rsid w:val="0037495D"/>
    <w:rsid w:val="0038105E"/>
    <w:rsid w:val="00385A44"/>
    <w:rsid w:val="00386B82"/>
    <w:rsid w:val="00391D59"/>
    <w:rsid w:val="003B102E"/>
    <w:rsid w:val="003C50B0"/>
    <w:rsid w:val="003E7731"/>
    <w:rsid w:val="003F77D2"/>
    <w:rsid w:val="004054B6"/>
    <w:rsid w:val="0045690A"/>
    <w:rsid w:val="00457832"/>
    <w:rsid w:val="00461743"/>
    <w:rsid w:val="004801D9"/>
    <w:rsid w:val="004C3E4A"/>
    <w:rsid w:val="004C7F5E"/>
    <w:rsid w:val="00505605"/>
    <w:rsid w:val="00510C98"/>
    <w:rsid w:val="0051666E"/>
    <w:rsid w:val="00522194"/>
    <w:rsid w:val="00525D44"/>
    <w:rsid w:val="00551237"/>
    <w:rsid w:val="00561213"/>
    <w:rsid w:val="00564C36"/>
    <w:rsid w:val="005760A3"/>
    <w:rsid w:val="00596418"/>
    <w:rsid w:val="005B2372"/>
    <w:rsid w:val="005F110B"/>
    <w:rsid w:val="005F1ADE"/>
    <w:rsid w:val="00600DD3"/>
    <w:rsid w:val="00605BB8"/>
    <w:rsid w:val="0063186D"/>
    <w:rsid w:val="006B487E"/>
    <w:rsid w:val="006B5B01"/>
    <w:rsid w:val="006E433D"/>
    <w:rsid w:val="00701B30"/>
    <w:rsid w:val="0071793F"/>
    <w:rsid w:val="0072311E"/>
    <w:rsid w:val="007250F2"/>
    <w:rsid w:val="00733FDA"/>
    <w:rsid w:val="00737C0B"/>
    <w:rsid w:val="00763F9E"/>
    <w:rsid w:val="00773109"/>
    <w:rsid w:val="00774C24"/>
    <w:rsid w:val="007756DB"/>
    <w:rsid w:val="00780FE6"/>
    <w:rsid w:val="00787FA8"/>
    <w:rsid w:val="007A791F"/>
    <w:rsid w:val="007B4124"/>
    <w:rsid w:val="007C4361"/>
    <w:rsid w:val="007D404D"/>
    <w:rsid w:val="007F2BEF"/>
    <w:rsid w:val="0080143F"/>
    <w:rsid w:val="00803E89"/>
    <w:rsid w:val="008060AC"/>
    <w:rsid w:val="00822065"/>
    <w:rsid w:val="00823915"/>
    <w:rsid w:val="008327F1"/>
    <w:rsid w:val="0083332B"/>
    <w:rsid w:val="00861831"/>
    <w:rsid w:val="008637A1"/>
    <w:rsid w:val="008825F5"/>
    <w:rsid w:val="00884786"/>
    <w:rsid w:val="008A302F"/>
    <w:rsid w:val="008A3737"/>
    <w:rsid w:val="008C2801"/>
    <w:rsid w:val="008F02EE"/>
    <w:rsid w:val="00900671"/>
    <w:rsid w:val="0090097F"/>
    <w:rsid w:val="00913132"/>
    <w:rsid w:val="00926E5B"/>
    <w:rsid w:val="0095091C"/>
    <w:rsid w:val="009600CB"/>
    <w:rsid w:val="0097581B"/>
    <w:rsid w:val="00983F3C"/>
    <w:rsid w:val="00986558"/>
    <w:rsid w:val="009911FE"/>
    <w:rsid w:val="00994B08"/>
    <w:rsid w:val="009E072F"/>
    <w:rsid w:val="009E355C"/>
    <w:rsid w:val="00A04CAB"/>
    <w:rsid w:val="00A14820"/>
    <w:rsid w:val="00A15A14"/>
    <w:rsid w:val="00A44317"/>
    <w:rsid w:val="00A62A3D"/>
    <w:rsid w:val="00A723E1"/>
    <w:rsid w:val="00A75242"/>
    <w:rsid w:val="00A876DA"/>
    <w:rsid w:val="00A90CC4"/>
    <w:rsid w:val="00A93CDF"/>
    <w:rsid w:val="00A96F39"/>
    <w:rsid w:val="00AC464B"/>
    <w:rsid w:val="00AD5BBC"/>
    <w:rsid w:val="00B024C2"/>
    <w:rsid w:val="00B04552"/>
    <w:rsid w:val="00B066CD"/>
    <w:rsid w:val="00B11ACA"/>
    <w:rsid w:val="00B210BE"/>
    <w:rsid w:val="00B34F3C"/>
    <w:rsid w:val="00B64B3B"/>
    <w:rsid w:val="00B74B1A"/>
    <w:rsid w:val="00B7560F"/>
    <w:rsid w:val="00B93BE9"/>
    <w:rsid w:val="00BD2DB7"/>
    <w:rsid w:val="00BD3613"/>
    <w:rsid w:val="00BE1C4C"/>
    <w:rsid w:val="00C37F0A"/>
    <w:rsid w:val="00C40255"/>
    <w:rsid w:val="00C407C2"/>
    <w:rsid w:val="00C441B1"/>
    <w:rsid w:val="00C4473D"/>
    <w:rsid w:val="00C57E30"/>
    <w:rsid w:val="00C6338A"/>
    <w:rsid w:val="00C66CEF"/>
    <w:rsid w:val="00CA032C"/>
    <w:rsid w:val="00CA111A"/>
    <w:rsid w:val="00CC3E22"/>
    <w:rsid w:val="00CD5CE6"/>
    <w:rsid w:val="00D1347B"/>
    <w:rsid w:val="00D17461"/>
    <w:rsid w:val="00D238CE"/>
    <w:rsid w:val="00D3404C"/>
    <w:rsid w:val="00D63C72"/>
    <w:rsid w:val="00D9271F"/>
    <w:rsid w:val="00DA1F41"/>
    <w:rsid w:val="00DA3B39"/>
    <w:rsid w:val="00DC6447"/>
    <w:rsid w:val="00DE4CBA"/>
    <w:rsid w:val="00DE7C55"/>
    <w:rsid w:val="00DF3191"/>
    <w:rsid w:val="00E03883"/>
    <w:rsid w:val="00E04DBB"/>
    <w:rsid w:val="00E206E7"/>
    <w:rsid w:val="00E2508C"/>
    <w:rsid w:val="00E3584C"/>
    <w:rsid w:val="00E54585"/>
    <w:rsid w:val="00E6581A"/>
    <w:rsid w:val="00E85FA1"/>
    <w:rsid w:val="00E944DB"/>
    <w:rsid w:val="00E976BB"/>
    <w:rsid w:val="00EA6BF3"/>
    <w:rsid w:val="00EB22C1"/>
    <w:rsid w:val="00EC1BFF"/>
    <w:rsid w:val="00F05629"/>
    <w:rsid w:val="00F120B7"/>
    <w:rsid w:val="00F13BD0"/>
    <w:rsid w:val="00F1535A"/>
    <w:rsid w:val="00F27D01"/>
    <w:rsid w:val="00F455A5"/>
    <w:rsid w:val="00F64F31"/>
    <w:rsid w:val="00F92289"/>
    <w:rsid w:val="00FA278E"/>
    <w:rsid w:val="00FA44A4"/>
    <w:rsid w:val="00FB296E"/>
    <w:rsid w:val="00FB7B8F"/>
    <w:rsid w:val="00FC4166"/>
    <w:rsid w:val="00FE09FF"/>
    <w:rsid w:val="18A01715"/>
    <w:rsid w:val="229D1616"/>
    <w:rsid w:val="2577580C"/>
    <w:rsid w:val="273B6E65"/>
    <w:rsid w:val="313A35B9"/>
    <w:rsid w:val="34340DAD"/>
    <w:rsid w:val="3F446ABC"/>
    <w:rsid w:val="42ED3BBD"/>
    <w:rsid w:val="458F7B4F"/>
    <w:rsid w:val="4B5E1F81"/>
    <w:rsid w:val="5010551B"/>
    <w:rsid w:val="522E110D"/>
    <w:rsid w:val="54CE6044"/>
    <w:rsid w:val="5C691253"/>
    <w:rsid w:val="5D505B85"/>
    <w:rsid w:val="616F3E87"/>
    <w:rsid w:val="669060AF"/>
    <w:rsid w:val="70470686"/>
    <w:rsid w:val="752C4356"/>
    <w:rsid w:val="7AB278B5"/>
    <w:rsid w:val="7E436D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666666"/>
      <w:u w:val="none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5"/>
    <w:link w:val="2"/>
    <w:semiHidden/>
    <w:qFormat/>
    <w:uiPriority w:val="99"/>
    <w:rPr>
      <w:sz w:val="18"/>
      <w:szCs w:val="18"/>
    </w:rPr>
  </w:style>
  <w:style w:type="character" w:customStyle="1" w:styleId="11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5"/>
    <w:link w:val="3"/>
    <w:qFormat/>
    <w:uiPriority w:val="99"/>
    <w:rPr>
      <w:sz w:val="18"/>
      <w:szCs w:val="18"/>
    </w:rPr>
  </w:style>
  <w:style w:type="table" w:customStyle="1" w:styleId="13">
    <w:name w:val="网格型浅色1"/>
    <w:basedOn w:val="7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Layout w:type="fixed"/>
    </w:tblPr>
  </w:style>
  <w:style w:type="table" w:customStyle="1" w:styleId="14">
    <w:name w:val="无格式表格 11"/>
    <w:basedOn w:val="7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Layout w:type="fixed"/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15">
    <w:name w:val="无格式表格 21"/>
    <w:basedOn w:val="7"/>
    <w:qFormat/>
    <w:uiPriority w:val="42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  <w:tblLayout w:type="fixed"/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table" w:customStyle="1" w:styleId="16">
    <w:name w:val="无格式表格 31"/>
    <w:basedOn w:val="7"/>
    <w:qFormat/>
    <w:uiPriority w:val="43"/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C5B23B-3260-45C9-AC23-CC4C8B90BF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332</Words>
  <Characters>1899</Characters>
  <Lines>15</Lines>
  <Paragraphs>4</Paragraphs>
  <TotalTime>108</TotalTime>
  <ScaleCrop>false</ScaleCrop>
  <LinksUpToDate>false</LinksUpToDate>
  <CharactersWithSpaces>2227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2018-07-11T09:00:00Z</dcterms:created>
  <dc:creator>李海育</dc:creator>
  <cp:lastModifiedBy>杨。</cp:lastModifiedBy>
  <cp:lastPrinted>2018-07-11T10:43:00Z</cp:lastPrinted>
  <dcterms:modified xsi:type="dcterms:W3CDTF">2018-07-13T05:22:08Z</dcterms:modified>
  <cp:revision>111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