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40" w:after="360"/>
      </w:pPr>
      <w:r>
        <w:rPr>
          <w:rFonts w:hint="eastAsia"/>
        </w:rPr>
        <w:t>西北大学研究生高水平科研成果孵化项目实施办法</w:t>
      </w:r>
    </w:p>
    <w:p>
      <w:pPr>
        <w:spacing w:afterLines="50" w:line="480" w:lineRule="exact"/>
        <w:jc w:val="center"/>
        <w:rPr>
          <w:rFonts w:ascii="仿宋" w:hAnsi="仿宋" w:eastAsia="仿宋"/>
          <w:b/>
          <w:kern w:val="0"/>
          <w:sz w:val="28"/>
          <w:szCs w:val="28"/>
        </w:rPr>
      </w:pPr>
      <w:r>
        <w:rPr>
          <w:rFonts w:hint="eastAsia" w:ascii="仿宋" w:hAnsi="仿宋" w:eastAsia="仿宋"/>
          <w:b/>
          <w:kern w:val="0"/>
          <w:sz w:val="28"/>
          <w:szCs w:val="28"/>
        </w:rPr>
        <w:t>总 则</w:t>
      </w:r>
    </w:p>
    <w:p>
      <w:pPr>
        <w:spacing w:afterLines="50" w:line="520" w:lineRule="exact"/>
        <w:ind w:firstLine="700" w:firstLineChars="250"/>
        <w:rPr>
          <w:rFonts w:ascii="仿宋" w:hAnsi="仿宋" w:eastAsia="仿宋"/>
          <w:kern w:val="0"/>
          <w:sz w:val="28"/>
          <w:szCs w:val="28"/>
        </w:rPr>
      </w:pPr>
      <w:r>
        <w:rPr>
          <w:rFonts w:hint="eastAsia" w:ascii="仿宋" w:hAnsi="仿宋" w:eastAsia="仿宋"/>
          <w:kern w:val="0"/>
          <w:sz w:val="28"/>
          <w:szCs w:val="28"/>
        </w:rPr>
        <w:t>第一条 为培养我校研究生的创新精神，增强研究生的创新能力，鼓励研究生在学期间进行科学研究并取得高水平科研成果，培育优秀博士学位论文，学校设立研究生创新基金，为研究生提供经费支持，并制定本办法。</w:t>
      </w:r>
    </w:p>
    <w:p>
      <w:pPr>
        <w:widowControl/>
        <w:spacing w:afterLines="50" w:line="520" w:lineRule="exact"/>
        <w:jc w:val="center"/>
        <w:rPr>
          <w:rFonts w:ascii="仿宋" w:hAnsi="仿宋" w:eastAsia="仿宋"/>
          <w:b/>
          <w:kern w:val="0"/>
          <w:sz w:val="28"/>
          <w:szCs w:val="28"/>
        </w:rPr>
      </w:pPr>
      <w:r>
        <w:rPr>
          <w:rFonts w:hint="eastAsia" w:ascii="仿宋" w:hAnsi="仿宋" w:eastAsia="仿宋"/>
          <w:b/>
          <w:kern w:val="0"/>
          <w:sz w:val="28"/>
          <w:szCs w:val="28"/>
        </w:rPr>
        <w:t>第二章  项目类型</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第二条  优秀博士学位论文培育项目</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该项目为培育“陕西省优秀博士学位论文”而设立，是对在我校攻读博士学位，科研能力突出，学位论文研究内容有望或已经取得重大进展的博士生予以资助。此项目一般应与导师的科研项目相结合。</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第二条  研究生自主创新项目</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该项目是对具备一定科研基础且对科技创新工作有浓厚兴趣的研究生提供一定资助，支持其在相关领域进行前沿性的探索和创新。</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第三条  高水平学术成果资助项目</w:t>
      </w:r>
    </w:p>
    <w:p>
      <w:pPr>
        <w:widowControl/>
        <w:spacing w:line="520" w:lineRule="exact"/>
        <w:ind w:firstLine="560" w:firstLineChars="200"/>
        <w:jc w:val="left"/>
        <w:rPr>
          <w:rFonts w:ascii="仿宋" w:hAnsi="仿宋" w:eastAsia="仿宋"/>
          <w:b/>
          <w:kern w:val="0"/>
          <w:sz w:val="28"/>
          <w:szCs w:val="28"/>
        </w:rPr>
      </w:pPr>
      <w:r>
        <w:rPr>
          <w:rFonts w:hint="eastAsia" w:ascii="仿宋" w:hAnsi="仿宋" w:eastAsia="仿宋"/>
          <w:kern w:val="0"/>
          <w:sz w:val="28"/>
          <w:szCs w:val="28"/>
        </w:rPr>
        <w:t>该项目是对取得高水平学术成果的研究生的指导教师继续培养优秀研究生给予资助，激励研究生导师持续地指导研究生在相关领域进行探索和研究。</w:t>
      </w:r>
    </w:p>
    <w:p>
      <w:pPr>
        <w:widowControl/>
        <w:spacing w:afterLines="50" w:line="520" w:lineRule="exact"/>
        <w:jc w:val="center"/>
        <w:rPr>
          <w:rFonts w:ascii="仿宋" w:hAnsi="仿宋" w:eastAsia="仿宋"/>
          <w:b/>
          <w:kern w:val="0"/>
          <w:sz w:val="28"/>
          <w:szCs w:val="28"/>
        </w:rPr>
      </w:pPr>
      <w:r>
        <w:rPr>
          <w:rFonts w:hint="eastAsia" w:ascii="仿宋" w:hAnsi="仿宋" w:eastAsia="仿宋"/>
          <w:b/>
          <w:kern w:val="0"/>
          <w:sz w:val="28"/>
          <w:szCs w:val="28"/>
        </w:rPr>
        <w:t>第三章 实施方案</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第四条  优秀博士学位论文资助项目</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1．申请条件：</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（1）非在职博士研究生，课程学习成绩优秀。</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（2）学位论文选题新颖，反映学科发展前沿，论文研究工作有国家级科研项目支撑。</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（3）科研</w:t>
      </w:r>
      <w:r>
        <w:rPr>
          <w:rFonts w:ascii="仿宋" w:hAnsi="仿宋" w:eastAsia="仿宋"/>
          <w:kern w:val="0"/>
          <w:sz w:val="28"/>
          <w:szCs w:val="28"/>
        </w:rPr>
        <w:t>成果突出，达到以下条件之一：</w:t>
      </w:r>
    </w:p>
    <w:p>
      <w:pPr>
        <w:widowControl/>
        <w:spacing w:line="520" w:lineRule="exact"/>
        <w:ind w:firstLine="700" w:firstLineChars="250"/>
        <w:jc w:val="left"/>
        <w:rPr>
          <w:rFonts w:ascii="仿宋" w:hAnsi="仿宋" w:eastAsia="仿宋"/>
          <w:kern w:val="0"/>
          <w:sz w:val="28"/>
          <w:szCs w:val="28"/>
        </w:rPr>
      </w:pPr>
      <w:r>
        <w:rPr>
          <w:rFonts w:ascii="仿宋" w:hAnsi="仿宋" w:eastAsia="仿宋"/>
          <w:kern w:val="0"/>
          <w:sz w:val="28"/>
          <w:szCs w:val="28"/>
        </w:rPr>
        <w:fldChar w:fldCharType="begin"/>
      </w:r>
      <w:r>
        <w:rPr>
          <w:rFonts w:ascii="仿宋" w:hAnsi="仿宋" w:eastAsia="仿宋"/>
          <w:kern w:val="0"/>
          <w:sz w:val="28"/>
          <w:szCs w:val="28"/>
        </w:rPr>
        <w:instrText xml:space="preserve"> </w:instrText>
      </w:r>
      <w:r>
        <w:rPr>
          <w:rFonts w:hint="eastAsia" w:ascii="仿宋" w:hAnsi="仿宋" w:eastAsia="仿宋"/>
          <w:kern w:val="0"/>
          <w:sz w:val="28"/>
          <w:szCs w:val="28"/>
        </w:rPr>
        <w:instrText xml:space="preserve">= 1 \* GB3</w:instrText>
      </w:r>
      <w:r>
        <w:rPr>
          <w:rFonts w:ascii="仿宋" w:hAnsi="仿宋" w:eastAsia="仿宋"/>
          <w:kern w:val="0"/>
          <w:sz w:val="28"/>
          <w:szCs w:val="28"/>
        </w:rPr>
        <w:instrText xml:space="preserve"> </w:instrText>
      </w:r>
      <w:r>
        <w:rPr>
          <w:rFonts w:ascii="仿宋" w:hAnsi="仿宋" w:eastAsia="仿宋"/>
          <w:kern w:val="0"/>
          <w:sz w:val="28"/>
          <w:szCs w:val="28"/>
        </w:rPr>
        <w:fldChar w:fldCharType="separate"/>
      </w:r>
      <w:r>
        <w:rPr>
          <w:rFonts w:hint="eastAsia" w:ascii="仿宋" w:hAnsi="仿宋" w:eastAsia="仿宋"/>
          <w:kern w:val="0"/>
          <w:sz w:val="28"/>
          <w:szCs w:val="28"/>
        </w:rPr>
        <w:t>①</w:t>
      </w:r>
      <w:r>
        <w:rPr>
          <w:rFonts w:ascii="仿宋" w:hAnsi="仿宋" w:eastAsia="仿宋"/>
          <w:kern w:val="0"/>
          <w:sz w:val="28"/>
          <w:szCs w:val="28"/>
        </w:rPr>
        <w:fldChar w:fldCharType="end"/>
      </w:r>
      <w:r>
        <w:rPr>
          <w:rFonts w:hint="eastAsia" w:ascii="仿宋" w:hAnsi="仿宋" w:eastAsia="仿宋"/>
          <w:kern w:val="0"/>
          <w:sz w:val="28"/>
          <w:szCs w:val="28"/>
        </w:rPr>
        <w:t>在本学科</w:t>
      </w:r>
      <w:r>
        <w:rPr>
          <w:rFonts w:ascii="仿宋" w:hAnsi="仿宋" w:eastAsia="仿宋"/>
          <w:kern w:val="0"/>
          <w:sz w:val="28"/>
          <w:szCs w:val="28"/>
        </w:rPr>
        <w:t>A类</w:t>
      </w:r>
      <w:r>
        <w:rPr>
          <w:rFonts w:hint="eastAsia" w:ascii="仿宋" w:hAnsi="仿宋" w:eastAsia="仿宋"/>
          <w:kern w:val="0"/>
          <w:sz w:val="28"/>
          <w:szCs w:val="28"/>
        </w:rPr>
        <w:t>期刊或SCI/SSCI二区及</w:t>
      </w:r>
      <w:r>
        <w:rPr>
          <w:rFonts w:ascii="仿宋" w:hAnsi="仿宋" w:eastAsia="仿宋"/>
          <w:kern w:val="0"/>
          <w:sz w:val="28"/>
          <w:szCs w:val="28"/>
        </w:rPr>
        <w:t>以上</w:t>
      </w:r>
      <w:r>
        <w:rPr>
          <w:rFonts w:hint="eastAsia" w:ascii="仿宋" w:hAnsi="仿宋" w:eastAsia="仿宋"/>
          <w:kern w:val="0"/>
          <w:sz w:val="28"/>
          <w:szCs w:val="28"/>
        </w:rPr>
        <w:t>期刊以第一作者发表（或录用）至少一篇学术论文。</w:t>
      </w:r>
    </w:p>
    <w:p>
      <w:pPr>
        <w:widowControl/>
        <w:spacing w:line="520" w:lineRule="exact"/>
        <w:ind w:firstLine="700" w:firstLineChars="250"/>
        <w:jc w:val="left"/>
        <w:rPr>
          <w:rFonts w:ascii="仿宋" w:hAnsi="仿宋" w:eastAsia="仿宋"/>
          <w:kern w:val="0"/>
          <w:sz w:val="28"/>
          <w:szCs w:val="28"/>
        </w:rPr>
      </w:pPr>
      <w:r>
        <w:rPr>
          <w:rFonts w:ascii="仿宋" w:hAnsi="仿宋" w:eastAsia="仿宋"/>
          <w:kern w:val="0"/>
          <w:sz w:val="28"/>
          <w:szCs w:val="28"/>
        </w:rPr>
        <w:fldChar w:fldCharType="begin"/>
      </w:r>
      <w:r>
        <w:rPr>
          <w:rFonts w:ascii="仿宋" w:hAnsi="仿宋" w:eastAsia="仿宋"/>
          <w:kern w:val="0"/>
          <w:sz w:val="28"/>
          <w:szCs w:val="28"/>
        </w:rPr>
        <w:instrText xml:space="preserve"> </w:instrText>
      </w:r>
      <w:r>
        <w:rPr>
          <w:rFonts w:hint="eastAsia" w:ascii="仿宋" w:hAnsi="仿宋" w:eastAsia="仿宋"/>
          <w:kern w:val="0"/>
          <w:sz w:val="28"/>
          <w:szCs w:val="28"/>
        </w:rPr>
        <w:instrText xml:space="preserve">= 2 \* GB3</w:instrText>
      </w:r>
      <w:r>
        <w:rPr>
          <w:rFonts w:ascii="仿宋" w:hAnsi="仿宋" w:eastAsia="仿宋"/>
          <w:kern w:val="0"/>
          <w:sz w:val="28"/>
          <w:szCs w:val="28"/>
        </w:rPr>
        <w:instrText xml:space="preserve"> </w:instrText>
      </w:r>
      <w:r>
        <w:rPr>
          <w:rFonts w:ascii="仿宋" w:hAnsi="仿宋" w:eastAsia="仿宋"/>
          <w:kern w:val="0"/>
          <w:sz w:val="28"/>
          <w:szCs w:val="28"/>
        </w:rPr>
        <w:fldChar w:fldCharType="separate"/>
      </w:r>
      <w:r>
        <w:rPr>
          <w:rFonts w:hint="eastAsia" w:ascii="仿宋" w:hAnsi="仿宋" w:eastAsia="仿宋"/>
          <w:kern w:val="0"/>
          <w:sz w:val="28"/>
          <w:szCs w:val="28"/>
        </w:rPr>
        <w:t>②</w:t>
      </w:r>
      <w:r>
        <w:rPr>
          <w:rFonts w:ascii="仿宋" w:hAnsi="仿宋" w:eastAsia="仿宋"/>
          <w:kern w:val="0"/>
          <w:sz w:val="28"/>
          <w:szCs w:val="28"/>
        </w:rPr>
        <w:fldChar w:fldCharType="end"/>
      </w:r>
      <w:r>
        <w:rPr>
          <w:rFonts w:hint="eastAsia" w:ascii="仿宋" w:hAnsi="仿宋" w:eastAsia="仿宋"/>
          <w:kern w:val="0"/>
          <w:sz w:val="28"/>
          <w:szCs w:val="28"/>
        </w:rPr>
        <w:t>在</w:t>
      </w:r>
      <w:r>
        <w:rPr>
          <w:rFonts w:ascii="仿宋" w:hAnsi="仿宋" w:eastAsia="仿宋"/>
          <w:kern w:val="0"/>
          <w:sz w:val="28"/>
          <w:szCs w:val="28"/>
        </w:rPr>
        <w:t>本学科</w:t>
      </w:r>
      <w:r>
        <w:rPr>
          <w:rFonts w:hint="eastAsia" w:ascii="仿宋" w:hAnsi="仿宋" w:eastAsia="仿宋"/>
          <w:kern w:val="0"/>
          <w:sz w:val="28"/>
          <w:szCs w:val="28"/>
        </w:rPr>
        <w:t>B</w:t>
      </w:r>
      <w:r>
        <w:rPr>
          <w:rFonts w:ascii="仿宋" w:hAnsi="仿宋" w:eastAsia="仿宋"/>
          <w:kern w:val="0"/>
          <w:sz w:val="28"/>
          <w:szCs w:val="28"/>
        </w:rPr>
        <w:t>类期刊或者</w:t>
      </w:r>
      <w:r>
        <w:rPr>
          <w:rFonts w:hint="eastAsia" w:ascii="仿宋" w:hAnsi="仿宋" w:eastAsia="仿宋"/>
          <w:kern w:val="0"/>
          <w:sz w:val="28"/>
          <w:szCs w:val="28"/>
        </w:rPr>
        <w:t>SCI/SSCI三区期刊</w:t>
      </w:r>
      <w:r>
        <w:rPr>
          <w:rFonts w:ascii="仿宋" w:hAnsi="仿宋" w:eastAsia="仿宋"/>
          <w:kern w:val="0"/>
          <w:sz w:val="28"/>
          <w:szCs w:val="28"/>
        </w:rPr>
        <w:t>发表至少两篇学术论文</w:t>
      </w:r>
      <w:r>
        <w:rPr>
          <w:rFonts w:hint="eastAsia" w:ascii="仿宋" w:hAnsi="仿宋" w:eastAsia="仿宋"/>
          <w:kern w:val="0"/>
          <w:sz w:val="28"/>
          <w:szCs w:val="28"/>
        </w:rPr>
        <w:t>。</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上述</w:t>
      </w:r>
      <w:r>
        <w:rPr>
          <w:rFonts w:ascii="仿宋" w:hAnsi="仿宋" w:eastAsia="仿宋"/>
          <w:kern w:val="0"/>
          <w:sz w:val="28"/>
          <w:szCs w:val="28"/>
        </w:rPr>
        <w:t>科研成果</w:t>
      </w:r>
      <w:r>
        <w:rPr>
          <w:rFonts w:hint="eastAsia" w:ascii="仿宋" w:hAnsi="仿宋" w:eastAsia="仿宋"/>
          <w:kern w:val="0"/>
          <w:sz w:val="28"/>
          <w:szCs w:val="28"/>
        </w:rPr>
        <w:t>第一署名单位须为西北大学。</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（4）申请人必须在毕业前一年提出申请。</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2.立项方式：研究生作为项目第一承担人与导师共同提出申请，培养单位组织审定并提出推荐名单，研究生院组织答辩评审，学校审批后立项。每</w:t>
      </w:r>
      <w:r>
        <w:rPr>
          <w:rFonts w:ascii="仿宋" w:hAnsi="仿宋" w:eastAsia="仿宋"/>
          <w:kern w:val="0"/>
          <w:sz w:val="28"/>
          <w:szCs w:val="28"/>
        </w:rPr>
        <w:t>年度</w:t>
      </w:r>
      <w:r>
        <w:rPr>
          <w:rFonts w:hint="eastAsia" w:ascii="仿宋" w:hAnsi="仿宋" w:eastAsia="仿宋"/>
          <w:kern w:val="0"/>
          <w:sz w:val="28"/>
          <w:szCs w:val="28"/>
        </w:rPr>
        <w:t>每位导师获得的优秀博士学位论文资助项目数最多1项。</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3.资助金额：每项资助3-5万元,其中项目基础经费为3万元，其余为动态调节经费。</w:t>
      </w:r>
      <w:bookmarkStart w:id="0" w:name="OLE_LINK1"/>
      <w:bookmarkStart w:id="1" w:name="OLE_LINK2"/>
      <w:r>
        <w:rPr>
          <w:rFonts w:hint="eastAsia" w:ascii="仿宋" w:hAnsi="仿宋" w:eastAsia="仿宋"/>
          <w:kern w:val="0"/>
          <w:sz w:val="28"/>
          <w:szCs w:val="28"/>
        </w:rPr>
        <w:t>动态调节经费主要为超额完成预期目标的项目提供更多资助。</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4.经费划拨：基础经费分阶段拨付，立项、中期检查、结题各划拨30%、40%、30%。动态调节经费结题验收通过后，并超额完成预期目标，依据评审专家建议追加额度再行划拨。</w:t>
      </w:r>
    </w:p>
    <w:bookmarkEnd w:id="0"/>
    <w:bookmarkEnd w:id="1"/>
    <w:p>
      <w:pPr>
        <w:widowControl/>
        <w:spacing w:line="520" w:lineRule="exact"/>
        <w:ind w:firstLine="560" w:firstLineChars="200"/>
        <w:jc w:val="left"/>
        <w:rPr>
          <w:rFonts w:ascii="仿宋" w:hAnsi="仿宋" w:eastAsia="仿宋"/>
          <w:color w:val="FF0000"/>
          <w:kern w:val="0"/>
          <w:sz w:val="28"/>
          <w:szCs w:val="28"/>
        </w:rPr>
      </w:pPr>
      <w:r>
        <w:rPr>
          <w:rFonts w:hint="eastAsia" w:ascii="仿宋" w:hAnsi="仿宋" w:eastAsia="仿宋"/>
          <w:kern w:val="0"/>
          <w:sz w:val="28"/>
          <w:szCs w:val="28"/>
        </w:rPr>
        <w:t>5.成果要求：</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结题验收以立项申请书、各院系在读期间科研成果规定为依据，结题成果要求项目负责人为第一完成人（除导师），且高于毕业成果，鼓励形成所在学科具有代表性的成果。</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结题成果需为项目立项后新增成果，且注明项目资助，具体要求为</w:t>
      </w:r>
      <w:r>
        <w:rPr>
          <w:rFonts w:ascii="仿宋" w:hAnsi="仿宋" w:eastAsia="仿宋"/>
          <w:kern w:val="0"/>
          <w:sz w:val="28"/>
          <w:szCs w:val="28"/>
        </w:rPr>
        <w:t>：</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（1）理科类：SCI论文2篇且二区论文至少1篇，或一区论文1篇；</w:t>
      </w:r>
    </w:p>
    <w:p>
      <w:pPr>
        <w:widowControl/>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（2）工科类：SCI论文2篇且三区论文至少1篇，或二区及以上论文1篇；</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（3）文科类：B类及以上期刊论文1篇。</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第五条  研究生自主创新资助项目</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1.申请人须同时满足下列条件：</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（1）我校全日制在读一年级或二年级博、硕士研究生，且课程学习成绩优良。</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（2）已在本学科领域取得一定的科研成果，或已显示出有良好的科研潜质。</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2.立项方式：研究生作为项目第一承担人与导师共同提出申请，培养单位组织审定并提出推荐名单，研究生院组织评审，学校审批后立项。每年度每位导师获得的研究生自主创新资助项目数最多2项。</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资助金额：博士研究生、硕士研究生（自然科学类）每项1.2-2万元，基础经费为1.2万元；硕士研究生（人文社科类），每项0.8-2万元，基础经费为0.8万元。其余经费为动态调节经费，主要为超额完成预期目标的项目提供更多资助。</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4.经费划拨：基础经费分阶段拨付，立项、结题通过后各划拨50%。动态调节经费结题验收通过后，并超额完成预期目标，依据评审专家建议追加额度再行划拨。</w:t>
      </w:r>
    </w:p>
    <w:p>
      <w:pPr>
        <w:widowControl/>
        <w:spacing w:line="520" w:lineRule="exact"/>
        <w:ind w:firstLine="560" w:firstLineChars="200"/>
        <w:jc w:val="left"/>
        <w:rPr>
          <w:rFonts w:ascii="仿宋" w:hAnsi="仿宋" w:eastAsia="仿宋"/>
          <w:color w:val="FF0000"/>
          <w:kern w:val="0"/>
          <w:sz w:val="28"/>
          <w:szCs w:val="28"/>
        </w:rPr>
      </w:pPr>
      <w:r>
        <w:rPr>
          <w:rFonts w:hint="eastAsia" w:ascii="仿宋" w:hAnsi="仿宋" w:eastAsia="仿宋"/>
          <w:kern w:val="0"/>
          <w:sz w:val="28"/>
          <w:szCs w:val="28"/>
        </w:rPr>
        <w:t>5.成果要求：资助额度与结题验收标准以立项申请书为依据，原则上要求项目成果高于毕业成果，项目负责人至少发表1篇高水平期刊论文或有1项发明专利或一定级别学术类活动获奖（文史类）。结题成果需为项目立项后新增成果，学术论文需注明项目资助。</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第六条  高水平学术成果资助项目</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申请条件：我校研究生以第一完成人身份于2016—2020年在《西北大学科研工作奖励办法》（西大发[2011]10号）规定的有关期刊和出版社发表高水平论文、出版学术专著，或取得发明专利，且第一完成单位标注为西北大学。</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2.立项方式：高水平学术成果取得者的校内导师填写资助申请书，培养单位审核后提交研究生院，学校审批后立项。</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3.资助金额：</w:t>
      </w:r>
    </w:p>
    <w:p>
      <w:pPr>
        <w:widowControl/>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（1）人文社科类：在我校“A类期刊目录”中的期刊上发表的学术论文，每篇资助</w:t>
      </w:r>
      <w:r>
        <w:rPr>
          <w:rFonts w:ascii="仿宋" w:hAnsi="仿宋" w:eastAsia="仿宋"/>
          <w:kern w:val="0"/>
          <w:sz w:val="28"/>
          <w:szCs w:val="28"/>
        </w:rPr>
        <w:t>2</w:t>
      </w:r>
      <w:r>
        <w:rPr>
          <w:rFonts w:hint="eastAsia" w:ascii="仿宋" w:hAnsi="仿宋" w:eastAsia="仿宋"/>
          <w:kern w:val="0"/>
          <w:sz w:val="28"/>
          <w:szCs w:val="28"/>
        </w:rPr>
        <w:t>万元；在我校</w:t>
      </w:r>
      <w:bookmarkStart w:id="2" w:name="_GoBack"/>
      <w:bookmarkEnd w:id="2"/>
      <w:r>
        <w:rPr>
          <w:rFonts w:hint="eastAsia" w:ascii="仿宋" w:hAnsi="仿宋" w:eastAsia="仿宋"/>
          <w:kern w:val="0"/>
          <w:sz w:val="28"/>
          <w:szCs w:val="28"/>
        </w:rPr>
        <w:t>“B类期刊目录”中的期刊上发表的学术论文，每篇资助1万元。其中，在SCI（科学引文索引）期刊收录的学术论文，按照本规定中“自然科学类”相应的资助办法执行。在我校“C类期刊目录”中的期刊、EI（工程索引）、</w:t>
      </w:r>
      <w:r>
        <w:rPr>
          <w:rFonts w:ascii="仿宋" w:hAnsi="仿宋" w:eastAsia="仿宋"/>
          <w:kern w:val="0"/>
          <w:sz w:val="28"/>
          <w:szCs w:val="28"/>
        </w:rPr>
        <w:t>CPCI</w:t>
      </w:r>
      <w:r>
        <w:rPr>
          <w:rFonts w:hint="eastAsia" w:ascii="仿宋" w:hAnsi="仿宋" w:eastAsia="仿宋"/>
          <w:kern w:val="0"/>
          <w:sz w:val="28"/>
          <w:szCs w:val="28"/>
        </w:rPr>
        <w:t>（科技会议录索引）上发表的学术论文，每篇资助0.2万元。</w:t>
      </w:r>
    </w:p>
    <w:p>
      <w:pPr>
        <w:widowControl/>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由人民出版社、科学出版社、科学技术出版社、中国社会科学出版社、中华书局、商务印书馆、三联出版社或高等教育出版社出版，以及在国外著名学术出版社出版的外文学术著作，每部资助1万元。</w:t>
      </w:r>
    </w:p>
    <w:p>
      <w:pPr>
        <w:widowControl/>
        <w:spacing w:line="520" w:lineRule="exact"/>
        <w:ind w:firstLine="560" w:firstLineChars="200"/>
        <w:rPr>
          <w:rFonts w:ascii="仿宋" w:hAnsi="仿宋" w:eastAsia="仿宋"/>
          <w:sz w:val="28"/>
          <w:szCs w:val="28"/>
        </w:rPr>
      </w:pPr>
      <w:r>
        <w:rPr>
          <w:rFonts w:hint="eastAsia" w:ascii="仿宋" w:hAnsi="仿宋" w:eastAsia="仿宋"/>
          <w:kern w:val="0"/>
          <w:sz w:val="28"/>
          <w:szCs w:val="28"/>
        </w:rPr>
        <w:t>（2）自然科学类：在学术刊物《NATURE》和《SCIENCE》上发表学术论文，每篇资助5万元；ESI高被引论文，</w:t>
      </w:r>
      <w:r>
        <w:rPr>
          <w:rFonts w:hint="eastAsia" w:ascii="仿宋" w:hAnsi="仿宋" w:eastAsia="仿宋"/>
          <w:sz w:val="28"/>
          <w:szCs w:val="28"/>
        </w:rPr>
        <w:t>每篇奖励</w:t>
      </w:r>
      <w:r>
        <w:rPr>
          <w:rFonts w:ascii="仿宋" w:hAnsi="仿宋" w:eastAsia="仿宋"/>
          <w:sz w:val="28"/>
          <w:szCs w:val="28"/>
        </w:rPr>
        <w:t>2</w:t>
      </w:r>
      <w:r>
        <w:rPr>
          <w:rFonts w:hint="eastAsia" w:ascii="仿宋" w:hAnsi="仿宋" w:eastAsia="仿宋"/>
          <w:sz w:val="28"/>
          <w:szCs w:val="28"/>
        </w:rPr>
        <w:t>万元；</w:t>
      </w:r>
      <w:r>
        <w:rPr>
          <w:rFonts w:hint="eastAsia" w:ascii="仿宋" w:hAnsi="仿宋" w:eastAsia="仿宋"/>
          <w:kern w:val="0"/>
          <w:sz w:val="28"/>
          <w:szCs w:val="28"/>
        </w:rPr>
        <w:t>在SCI（科学引文索引）一区/</w:t>
      </w:r>
      <w:r>
        <w:rPr>
          <w:rFonts w:ascii="仿宋" w:hAnsi="仿宋" w:eastAsia="仿宋"/>
          <w:kern w:val="0"/>
          <w:sz w:val="28"/>
          <w:szCs w:val="28"/>
        </w:rPr>
        <w:t>TOP</w:t>
      </w:r>
      <w:r>
        <w:rPr>
          <w:rFonts w:hint="eastAsia" w:ascii="仿宋" w:hAnsi="仿宋" w:eastAsia="仿宋"/>
          <w:kern w:val="0"/>
          <w:sz w:val="28"/>
          <w:szCs w:val="28"/>
        </w:rPr>
        <w:t>期刊上发表学术论文，每篇资助1万元；在SCI二区收录期刊上发表学术论文，每篇资助0.6万元</w:t>
      </w:r>
      <w:r>
        <w:rPr>
          <w:rFonts w:hint="eastAsia" w:ascii="仿宋" w:hAnsi="仿宋" w:eastAsia="仿宋"/>
          <w:sz w:val="28"/>
          <w:szCs w:val="28"/>
        </w:rPr>
        <w:t>；</w:t>
      </w:r>
      <w:r>
        <w:rPr>
          <w:rFonts w:hint="eastAsia" w:ascii="仿宋" w:hAnsi="仿宋" w:eastAsia="仿宋"/>
          <w:kern w:val="0"/>
          <w:sz w:val="28"/>
          <w:szCs w:val="28"/>
        </w:rPr>
        <w:t>计算机学科</w:t>
      </w:r>
      <w:r>
        <w:rPr>
          <w:rFonts w:hint="eastAsia" w:ascii="仿宋" w:hAnsi="仿宋" w:eastAsia="仿宋"/>
          <w:sz w:val="28"/>
          <w:szCs w:val="28"/>
        </w:rPr>
        <w:t>在</w:t>
      </w:r>
      <w:r>
        <w:rPr>
          <w:rFonts w:ascii="仿宋" w:hAnsi="仿宋" w:eastAsia="仿宋"/>
          <w:sz w:val="28"/>
          <w:szCs w:val="28"/>
        </w:rPr>
        <w:t>中国计算机学会推荐</w:t>
      </w:r>
      <w:r>
        <w:rPr>
          <w:rFonts w:hint="eastAsia" w:ascii="仿宋" w:hAnsi="仿宋" w:eastAsia="仿宋"/>
          <w:sz w:val="28"/>
          <w:szCs w:val="28"/>
        </w:rPr>
        <w:t>的</w:t>
      </w:r>
      <w:r>
        <w:rPr>
          <w:rFonts w:ascii="仿宋" w:hAnsi="仿宋" w:eastAsia="仿宋"/>
          <w:sz w:val="28"/>
          <w:szCs w:val="28"/>
        </w:rPr>
        <w:t>国际</w:t>
      </w:r>
      <w:r>
        <w:rPr>
          <w:rFonts w:hint="eastAsia" w:ascii="仿宋" w:hAnsi="仿宋" w:eastAsia="仿宋"/>
          <w:sz w:val="28"/>
          <w:szCs w:val="28"/>
        </w:rPr>
        <w:t>A类</w:t>
      </w:r>
      <w:r>
        <w:rPr>
          <w:rFonts w:ascii="仿宋" w:hAnsi="仿宋" w:eastAsia="仿宋"/>
          <w:sz w:val="28"/>
          <w:szCs w:val="28"/>
        </w:rPr>
        <w:t>学术期刊</w:t>
      </w:r>
      <w:r>
        <w:rPr>
          <w:rFonts w:hint="eastAsia" w:ascii="仿宋" w:hAnsi="仿宋" w:eastAsia="仿宋"/>
          <w:kern w:val="0"/>
          <w:sz w:val="28"/>
          <w:szCs w:val="28"/>
        </w:rPr>
        <w:t>发表论文，每篇资助</w:t>
      </w:r>
      <w:r>
        <w:rPr>
          <w:rFonts w:hint="eastAsia" w:ascii="仿宋" w:hAnsi="仿宋" w:eastAsia="仿宋"/>
          <w:sz w:val="28"/>
          <w:szCs w:val="28"/>
        </w:rPr>
        <w:t>0.6万元。</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（4）省部级获奖</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陕西省创新成果展特等奖、一等奖每项资助</w:t>
      </w:r>
      <w:r>
        <w:rPr>
          <w:rFonts w:ascii="仿宋" w:hAnsi="仿宋" w:eastAsia="仿宋"/>
          <w:kern w:val="0"/>
          <w:sz w:val="28"/>
          <w:szCs w:val="28"/>
        </w:rPr>
        <w:t>0.5</w:t>
      </w:r>
      <w:r>
        <w:rPr>
          <w:rFonts w:hint="eastAsia" w:ascii="仿宋" w:hAnsi="仿宋" w:eastAsia="仿宋"/>
          <w:kern w:val="0"/>
          <w:sz w:val="28"/>
          <w:szCs w:val="28"/>
        </w:rPr>
        <w:t>万元，二等奖每项资助</w:t>
      </w:r>
      <w:r>
        <w:rPr>
          <w:rFonts w:ascii="仿宋" w:hAnsi="仿宋" w:eastAsia="仿宋"/>
          <w:kern w:val="0"/>
          <w:sz w:val="28"/>
          <w:szCs w:val="28"/>
        </w:rPr>
        <w:t>0.3</w:t>
      </w:r>
      <w:r>
        <w:rPr>
          <w:rFonts w:hint="eastAsia" w:ascii="仿宋" w:hAnsi="仿宋" w:eastAsia="仿宋"/>
          <w:kern w:val="0"/>
          <w:sz w:val="28"/>
          <w:szCs w:val="28"/>
        </w:rPr>
        <w:t>万元，优秀奖每项资助</w:t>
      </w:r>
      <w:r>
        <w:rPr>
          <w:rFonts w:ascii="仿宋" w:hAnsi="仿宋" w:eastAsia="仿宋"/>
          <w:kern w:val="0"/>
          <w:sz w:val="28"/>
          <w:szCs w:val="28"/>
        </w:rPr>
        <w:t>0.1</w:t>
      </w:r>
      <w:r>
        <w:rPr>
          <w:rFonts w:hint="eastAsia" w:ascii="仿宋" w:hAnsi="仿宋" w:eastAsia="仿宋"/>
          <w:kern w:val="0"/>
          <w:sz w:val="28"/>
          <w:szCs w:val="28"/>
        </w:rPr>
        <w:t>万元。</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4.经费划拨：高水平成果资助项目立项后一次性划拨经费。</w:t>
      </w:r>
    </w:p>
    <w:p>
      <w:pPr>
        <w:widowControl/>
        <w:spacing w:line="520" w:lineRule="exact"/>
        <w:jc w:val="center"/>
        <w:rPr>
          <w:rFonts w:ascii="仿宋" w:hAnsi="仿宋" w:eastAsia="仿宋"/>
          <w:b/>
          <w:kern w:val="0"/>
          <w:sz w:val="28"/>
          <w:szCs w:val="28"/>
        </w:rPr>
      </w:pPr>
      <w:r>
        <w:rPr>
          <w:rFonts w:hint="eastAsia" w:ascii="仿宋" w:hAnsi="仿宋" w:eastAsia="仿宋"/>
          <w:b/>
          <w:kern w:val="0"/>
          <w:sz w:val="28"/>
          <w:szCs w:val="28"/>
        </w:rPr>
        <w:t>第四章  项目的立项、中期检查和验收</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第七条  按年度集中立项，每年下半年组织立项申报工作，项目执行周期一般为1年。</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第八条  学校在项目进展中期将进行检查，项目负责人应向研究生院提交中期进展报告。中期检查不合格者，应予以整改。整改后经检查仍不合格者，学校停拨剩余经费。</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第九条  获资助的项目负责人不得随意更换。资助项目完成或终止后，由项目承担人向研究生院提交总结报告，申请成果验收（含经费决算）。</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第十条  研究生创新项目由研究生院组织成果验收。如果未能通过验收,停拨剩余经费。获优秀博士学位论文资助项目的研究生的导师在二年内不得申报研究生创新项目。</w:t>
      </w:r>
    </w:p>
    <w:p>
      <w:pPr>
        <w:widowControl/>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第十一条  以上结题成果均要求第一署名单位为西北大学，且按照规范注明项目资助：西北大学优秀博士学位论文资助项目（项目编号）或英文</w:t>
      </w:r>
      <w:r>
        <w:rPr>
          <w:rFonts w:ascii="仿宋" w:hAnsi="仿宋" w:eastAsia="仿宋"/>
          <w:kern w:val="0"/>
          <w:sz w:val="28"/>
          <w:szCs w:val="28"/>
        </w:rPr>
        <w:t>Northwest University</w:t>
      </w:r>
      <w:r>
        <w:rPr>
          <w:rFonts w:hint="eastAsia" w:ascii="仿宋" w:hAnsi="仿宋" w:eastAsia="仿宋"/>
          <w:kern w:val="0"/>
          <w:sz w:val="28"/>
          <w:szCs w:val="28"/>
        </w:rPr>
        <w:t xml:space="preserve"> </w:t>
      </w:r>
      <w:r>
        <w:rPr>
          <w:rFonts w:ascii="仿宋" w:hAnsi="仿宋" w:eastAsia="仿宋"/>
          <w:kern w:val="0"/>
          <w:sz w:val="28"/>
          <w:szCs w:val="28"/>
        </w:rPr>
        <w:t>Doctorate Dissertation of Excellence Funds(</w:t>
      </w:r>
      <w:r>
        <w:rPr>
          <w:rFonts w:hint="eastAsia" w:ascii="仿宋" w:hAnsi="仿宋" w:eastAsia="仿宋"/>
          <w:kern w:val="0"/>
          <w:sz w:val="28"/>
          <w:szCs w:val="28"/>
        </w:rPr>
        <w:t>项目编号</w:t>
      </w:r>
      <w:r>
        <w:rPr>
          <w:rFonts w:ascii="仿宋" w:hAnsi="仿宋" w:eastAsia="仿宋"/>
          <w:kern w:val="0"/>
          <w:sz w:val="28"/>
          <w:szCs w:val="28"/>
        </w:rPr>
        <w:t>)</w:t>
      </w:r>
      <w:r>
        <w:rPr>
          <w:rFonts w:hint="eastAsia" w:ascii="仿宋" w:hAnsi="仿宋" w:eastAsia="仿宋"/>
          <w:kern w:val="0"/>
          <w:sz w:val="28"/>
          <w:szCs w:val="28"/>
        </w:rPr>
        <w:t>；西北大学研究生自主创新资助项目（项目编号）或</w:t>
      </w:r>
      <w:r>
        <w:rPr>
          <w:rFonts w:ascii="仿宋" w:hAnsi="仿宋" w:eastAsia="仿宋"/>
          <w:kern w:val="0"/>
          <w:sz w:val="28"/>
          <w:szCs w:val="28"/>
        </w:rPr>
        <w:t>Northwest University Graduate Innovation and Creativity Funds(</w:t>
      </w:r>
      <w:r>
        <w:rPr>
          <w:rFonts w:hint="eastAsia" w:ascii="仿宋" w:hAnsi="仿宋" w:eastAsia="仿宋"/>
          <w:kern w:val="0"/>
          <w:sz w:val="28"/>
          <w:szCs w:val="28"/>
        </w:rPr>
        <w:t>项目编号</w:t>
      </w:r>
      <w:r>
        <w:rPr>
          <w:rFonts w:ascii="仿宋" w:hAnsi="仿宋" w:eastAsia="仿宋"/>
          <w:kern w:val="0"/>
          <w:sz w:val="28"/>
          <w:szCs w:val="28"/>
        </w:rPr>
        <w:t>)</w:t>
      </w:r>
      <w:r>
        <w:rPr>
          <w:rFonts w:hint="eastAsia" w:ascii="仿宋" w:hAnsi="仿宋" w:eastAsia="仿宋"/>
          <w:kern w:val="0"/>
          <w:sz w:val="28"/>
          <w:szCs w:val="28"/>
        </w:rPr>
        <w:t>。</w:t>
      </w:r>
    </w:p>
    <w:p>
      <w:pPr>
        <w:widowControl/>
        <w:spacing w:line="520" w:lineRule="exact"/>
        <w:jc w:val="center"/>
        <w:rPr>
          <w:rFonts w:ascii="仿宋" w:hAnsi="仿宋" w:eastAsia="仿宋"/>
          <w:b/>
          <w:kern w:val="0"/>
          <w:sz w:val="28"/>
          <w:szCs w:val="28"/>
        </w:rPr>
      </w:pPr>
      <w:r>
        <w:rPr>
          <w:rFonts w:hint="eastAsia" w:ascii="仿宋" w:hAnsi="仿宋" w:eastAsia="仿宋"/>
          <w:b/>
          <w:kern w:val="0"/>
          <w:sz w:val="28"/>
          <w:szCs w:val="28"/>
        </w:rPr>
        <w:t>第五章 经费管理及使用范围</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第十二条  研究生创新项目经费归研究生使用，以科研经费的方式进行管理。</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第十三条  经费支出范围为资料费、学术会议费、学术论文版面费、交通费以及与项目相关的小额实验材料费等，其中办公用品报销金额不超过总经费的10%。</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第十四条  各项目经费由导师管理、培养单位监管，经费使用情况受学校纪委监督。经费使用时，由导师签字，培养单位审核后报销。</w:t>
      </w:r>
    </w:p>
    <w:p>
      <w:pPr>
        <w:widowControl/>
        <w:spacing w:line="520" w:lineRule="exact"/>
        <w:jc w:val="center"/>
        <w:rPr>
          <w:rFonts w:ascii="仿宋" w:hAnsi="仿宋" w:eastAsia="仿宋"/>
          <w:b/>
          <w:kern w:val="0"/>
          <w:sz w:val="28"/>
          <w:szCs w:val="28"/>
        </w:rPr>
      </w:pPr>
      <w:r>
        <w:rPr>
          <w:rFonts w:hint="eastAsia" w:ascii="仿宋" w:hAnsi="仿宋" w:eastAsia="仿宋"/>
          <w:b/>
          <w:kern w:val="0"/>
          <w:sz w:val="28"/>
          <w:szCs w:val="28"/>
        </w:rPr>
        <w:t>第六章  其 他</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第十五条  项目承担人取得相关科研成果的知识产权归西北大学所有。</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第十六条  项目承担人在资助期间有弄虚作假、违背科学道德或其它学术不端行为的，经核实后，撤销对其资助，并要求项目承担人返还全部已资助的经费。由此造成的一切不良后果由项目承担人负责，与西北大学无关。</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第十七条  文件中所涉及的期刊等级以科技处、社科处最新期刊目录为准。</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第十八条  研究生院可以根据实际情况对资助项目做出适当调整，报学校有关部门备案。</w:t>
      </w:r>
    </w:p>
    <w:p>
      <w:pPr>
        <w:widowControl/>
        <w:spacing w:line="52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第十九条  本办法由研究生院负责解释，起止日期为2017年9月1日-2022年9月1日。</w:t>
      </w:r>
    </w:p>
    <w:p>
      <w:pPr>
        <w:widowControl/>
        <w:spacing w:line="520" w:lineRule="exact"/>
        <w:ind w:firstLine="560" w:firstLineChars="200"/>
        <w:jc w:val="left"/>
        <w:rPr>
          <w:rFonts w:ascii="仿宋" w:hAnsi="仿宋" w:eastAsia="仿宋"/>
          <w:kern w:val="0"/>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02A4"/>
    <w:rsid w:val="000206AA"/>
    <w:rsid w:val="000250CD"/>
    <w:rsid w:val="00025B31"/>
    <w:rsid w:val="00034DBC"/>
    <w:rsid w:val="0007615E"/>
    <w:rsid w:val="00092E93"/>
    <w:rsid w:val="000A237F"/>
    <w:rsid w:val="000C0F6B"/>
    <w:rsid w:val="000C219D"/>
    <w:rsid w:val="000D20DE"/>
    <w:rsid w:val="00141453"/>
    <w:rsid w:val="00156A34"/>
    <w:rsid w:val="00163177"/>
    <w:rsid w:val="00191DF7"/>
    <w:rsid w:val="001B1BB9"/>
    <w:rsid w:val="001B3481"/>
    <w:rsid w:val="001B77DD"/>
    <w:rsid w:val="001D5211"/>
    <w:rsid w:val="001E1DC8"/>
    <w:rsid w:val="00206042"/>
    <w:rsid w:val="00216B74"/>
    <w:rsid w:val="00231723"/>
    <w:rsid w:val="002426AD"/>
    <w:rsid w:val="00287864"/>
    <w:rsid w:val="002A25FA"/>
    <w:rsid w:val="002D2163"/>
    <w:rsid w:val="002E1EC2"/>
    <w:rsid w:val="002F682F"/>
    <w:rsid w:val="00323B43"/>
    <w:rsid w:val="003542C5"/>
    <w:rsid w:val="00355600"/>
    <w:rsid w:val="00397F57"/>
    <w:rsid w:val="003D37D8"/>
    <w:rsid w:val="003E46EB"/>
    <w:rsid w:val="003F288D"/>
    <w:rsid w:val="00426133"/>
    <w:rsid w:val="00433675"/>
    <w:rsid w:val="004358AB"/>
    <w:rsid w:val="004743E3"/>
    <w:rsid w:val="00475D73"/>
    <w:rsid w:val="00477974"/>
    <w:rsid w:val="00496158"/>
    <w:rsid w:val="004A02F3"/>
    <w:rsid w:val="004A3809"/>
    <w:rsid w:val="004D61AF"/>
    <w:rsid w:val="004E59E8"/>
    <w:rsid w:val="004E7C26"/>
    <w:rsid w:val="004F2466"/>
    <w:rsid w:val="005104AB"/>
    <w:rsid w:val="00526D63"/>
    <w:rsid w:val="00535E2E"/>
    <w:rsid w:val="00542714"/>
    <w:rsid w:val="00542B13"/>
    <w:rsid w:val="00555D9D"/>
    <w:rsid w:val="005705F2"/>
    <w:rsid w:val="00582FFB"/>
    <w:rsid w:val="005842C6"/>
    <w:rsid w:val="005966B5"/>
    <w:rsid w:val="005C07CC"/>
    <w:rsid w:val="005C5835"/>
    <w:rsid w:val="005E0034"/>
    <w:rsid w:val="005F754E"/>
    <w:rsid w:val="00620307"/>
    <w:rsid w:val="00621F46"/>
    <w:rsid w:val="00650E7E"/>
    <w:rsid w:val="0065606A"/>
    <w:rsid w:val="00665238"/>
    <w:rsid w:val="00667020"/>
    <w:rsid w:val="00674CE9"/>
    <w:rsid w:val="006A5135"/>
    <w:rsid w:val="006B4002"/>
    <w:rsid w:val="006C4B8E"/>
    <w:rsid w:val="006C50C5"/>
    <w:rsid w:val="006D2F68"/>
    <w:rsid w:val="006D4F84"/>
    <w:rsid w:val="006E69A7"/>
    <w:rsid w:val="006F1F8E"/>
    <w:rsid w:val="006F3243"/>
    <w:rsid w:val="006F447F"/>
    <w:rsid w:val="0070637C"/>
    <w:rsid w:val="00730BE0"/>
    <w:rsid w:val="00730FE1"/>
    <w:rsid w:val="00731CDD"/>
    <w:rsid w:val="00752698"/>
    <w:rsid w:val="00755276"/>
    <w:rsid w:val="00785D58"/>
    <w:rsid w:val="007A3E6A"/>
    <w:rsid w:val="007A68F4"/>
    <w:rsid w:val="007B2231"/>
    <w:rsid w:val="007B6C03"/>
    <w:rsid w:val="007C0D65"/>
    <w:rsid w:val="007C1533"/>
    <w:rsid w:val="007D3099"/>
    <w:rsid w:val="00824A3E"/>
    <w:rsid w:val="0083289A"/>
    <w:rsid w:val="00845531"/>
    <w:rsid w:val="0088150F"/>
    <w:rsid w:val="00887A60"/>
    <w:rsid w:val="008A4AAF"/>
    <w:rsid w:val="008B7726"/>
    <w:rsid w:val="008C025E"/>
    <w:rsid w:val="008C2A96"/>
    <w:rsid w:val="008C5571"/>
    <w:rsid w:val="008C7086"/>
    <w:rsid w:val="008E7A57"/>
    <w:rsid w:val="008F757C"/>
    <w:rsid w:val="0091701D"/>
    <w:rsid w:val="0093507B"/>
    <w:rsid w:val="00936D1A"/>
    <w:rsid w:val="00960C23"/>
    <w:rsid w:val="009E4353"/>
    <w:rsid w:val="00A030DF"/>
    <w:rsid w:val="00A269A4"/>
    <w:rsid w:val="00A3253C"/>
    <w:rsid w:val="00A6215D"/>
    <w:rsid w:val="00A64AF8"/>
    <w:rsid w:val="00A718CA"/>
    <w:rsid w:val="00A80F5A"/>
    <w:rsid w:val="00A93F4C"/>
    <w:rsid w:val="00AA6D2B"/>
    <w:rsid w:val="00AB458A"/>
    <w:rsid w:val="00AE6293"/>
    <w:rsid w:val="00B0217C"/>
    <w:rsid w:val="00B10C74"/>
    <w:rsid w:val="00B1221E"/>
    <w:rsid w:val="00B1405B"/>
    <w:rsid w:val="00B30852"/>
    <w:rsid w:val="00B30E95"/>
    <w:rsid w:val="00B40FAE"/>
    <w:rsid w:val="00B436A2"/>
    <w:rsid w:val="00B64274"/>
    <w:rsid w:val="00B65F93"/>
    <w:rsid w:val="00B77155"/>
    <w:rsid w:val="00B94139"/>
    <w:rsid w:val="00BA1C6A"/>
    <w:rsid w:val="00BA46AC"/>
    <w:rsid w:val="00BF7CBE"/>
    <w:rsid w:val="00C04878"/>
    <w:rsid w:val="00C11608"/>
    <w:rsid w:val="00C137E4"/>
    <w:rsid w:val="00C2150E"/>
    <w:rsid w:val="00C30C09"/>
    <w:rsid w:val="00C3249D"/>
    <w:rsid w:val="00C32A68"/>
    <w:rsid w:val="00C57C67"/>
    <w:rsid w:val="00C93B7F"/>
    <w:rsid w:val="00CA4F7D"/>
    <w:rsid w:val="00CE7916"/>
    <w:rsid w:val="00D31D50"/>
    <w:rsid w:val="00D35ACC"/>
    <w:rsid w:val="00D369F4"/>
    <w:rsid w:val="00D43130"/>
    <w:rsid w:val="00D50E58"/>
    <w:rsid w:val="00D51BCE"/>
    <w:rsid w:val="00D63045"/>
    <w:rsid w:val="00D64C26"/>
    <w:rsid w:val="00D70646"/>
    <w:rsid w:val="00D814B0"/>
    <w:rsid w:val="00DC16E1"/>
    <w:rsid w:val="00E048B8"/>
    <w:rsid w:val="00E130C5"/>
    <w:rsid w:val="00E43795"/>
    <w:rsid w:val="00E53D48"/>
    <w:rsid w:val="00E60D06"/>
    <w:rsid w:val="00E67D96"/>
    <w:rsid w:val="00EA71C9"/>
    <w:rsid w:val="00EE4400"/>
    <w:rsid w:val="00EE7726"/>
    <w:rsid w:val="00EF02FE"/>
    <w:rsid w:val="00F11F9C"/>
    <w:rsid w:val="00F25DFB"/>
    <w:rsid w:val="00F3430E"/>
    <w:rsid w:val="00F51D37"/>
    <w:rsid w:val="00F52F72"/>
    <w:rsid w:val="00F67F94"/>
    <w:rsid w:val="00F76166"/>
    <w:rsid w:val="00F80199"/>
    <w:rsid w:val="00F84479"/>
    <w:rsid w:val="00FA102C"/>
    <w:rsid w:val="00FA1E8E"/>
    <w:rsid w:val="00FB116F"/>
    <w:rsid w:val="00FE6962"/>
    <w:rsid w:val="05D8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Lines="150" w:afterLines="100" w:line="540" w:lineRule="exact"/>
      <w:jc w:val="center"/>
      <w:outlineLvl w:val="0"/>
    </w:pPr>
    <w:rPr>
      <w:rFonts w:ascii="仿宋" w:hAnsi="仿宋" w:eastAsia="仿宋"/>
      <w:b/>
      <w:kern w:val="0"/>
      <w:sz w:val="36"/>
      <w:szCs w:val="36"/>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qFormat/>
    <w:uiPriority w:val="0"/>
    <w:pPr>
      <w:keepNext/>
      <w:keepLines/>
      <w:spacing w:beforeLines="50" w:afterLines="50"/>
      <w:jc w:val="center"/>
      <w:outlineLvl w:val="2"/>
    </w:pPr>
    <w:rPr>
      <w:rFonts w:ascii="黑体" w:eastAsia="黑体"/>
      <w:kern w:val="0"/>
      <w:szCs w:val="21"/>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unhideWhenUsed/>
    <w:uiPriority w:val="99"/>
    <w:rPr>
      <w:b/>
      <w:bCs/>
    </w:rPr>
  </w:style>
  <w:style w:type="paragraph" w:styleId="6">
    <w:name w:val="annotation text"/>
    <w:basedOn w:val="1"/>
    <w:link w:val="22"/>
    <w:unhideWhenUsed/>
    <w:uiPriority w:val="99"/>
    <w:pPr>
      <w:jc w:val="left"/>
    </w:pPr>
  </w:style>
  <w:style w:type="paragraph" w:styleId="7">
    <w:name w:val="Balloon Text"/>
    <w:basedOn w:val="1"/>
    <w:link w:val="24"/>
    <w:unhideWhenUsed/>
    <w:uiPriority w:val="99"/>
    <w:rPr>
      <w:sz w:val="18"/>
      <w:szCs w:val="18"/>
    </w:rPr>
  </w:style>
  <w:style w:type="paragraph" w:styleId="8">
    <w:name w:val="footer"/>
    <w:basedOn w:val="1"/>
    <w:link w:val="16"/>
    <w:unhideWhenUsed/>
    <w:uiPriority w:val="99"/>
    <w:pPr>
      <w:tabs>
        <w:tab w:val="center" w:pos="4153"/>
        <w:tab w:val="right" w:pos="8306"/>
      </w:tabs>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annotation reference"/>
    <w:basedOn w:val="11"/>
    <w:unhideWhenUsed/>
    <w:uiPriority w:val="99"/>
    <w:rPr>
      <w:sz w:val="21"/>
      <w:szCs w:val="21"/>
    </w:rPr>
  </w:style>
  <w:style w:type="character" w:customStyle="1" w:styleId="15">
    <w:name w:val="页眉 Char"/>
    <w:basedOn w:val="11"/>
    <w:link w:val="9"/>
    <w:semiHidden/>
    <w:uiPriority w:val="99"/>
    <w:rPr>
      <w:rFonts w:ascii="Tahoma" w:hAnsi="Tahoma"/>
      <w:sz w:val="18"/>
      <w:szCs w:val="18"/>
    </w:rPr>
  </w:style>
  <w:style w:type="character" w:customStyle="1" w:styleId="16">
    <w:name w:val="页脚 Char"/>
    <w:basedOn w:val="11"/>
    <w:link w:val="8"/>
    <w:semiHidden/>
    <w:uiPriority w:val="99"/>
    <w:rPr>
      <w:rFonts w:ascii="Tahoma" w:hAnsi="Tahoma"/>
      <w:sz w:val="18"/>
      <w:szCs w:val="18"/>
    </w:rPr>
  </w:style>
  <w:style w:type="character" w:customStyle="1" w:styleId="17">
    <w:name w:val="标题 1 Char"/>
    <w:basedOn w:val="11"/>
    <w:link w:val="2"/>
    <w:uiPriority w:val="0"/>
    <w:rPr>
      <w:rFonts w:ascii="仿宋" w:hAnsi="仿宋" w:eastAsia="仿宋" w:cs="Times New Roman"/>
      <w:b/>
      <w:sz w:val="36"/>
      <w:szCs w:val="36"/>
    </w:rPr>
  </w:style>
  <w:style w:type="character" w:customStyle="1" w:styleId="18">
    <w:name w:val="标题 3 Char"/>
    <w:basedOn w:val="11"/>
    <w:link w:val="4"/>
    <w:uiPriority w:val="0"/>
    <w:rPr>
      <w:rFonts w:ascii="黑体" w:hAnsi="Times New Roman" w:eastAsia="黑体" w:cs="Times New Roman"/>
      <w:sz w:val="21"/>
      <w:szCs w:val="21"/>
    </w:rPr>
  </w:style>
  <w:style w:type="paragraph" w:customStyle="1" w:styleId="19">
    <w:name w:val="List Paragraph"/>
    <w:basedOn w:val="1"/>
    <w:qFormat/>
    <w:uiPriority w:val="0"/>
    <w:pPr>
      <w:ind w:firstLine="420" w:firstLineChars="200"/>
    </w:pPr>
    <w:rPr>
      <w:rFonts w:ascii="Calibri" w:hAnsi="Calibri"/>
      <w:szCs w:val="22"/>
    </w:rPr>
  </w:style>
  <w:style w:type="character" w:customStyle="1" w:styleId="20">
    <w:name w:val="标题 2 Char"/>
    <w:basedOn w:val="11"/>
    <w:link w:val="3"/>
    <w:semiHidden/>
    <w:uiPriority w:val="9"/>
    <w:rPr>
      <w:rFonts w:asciiTheme="majorHAnsi" w:hAnsiTheme="majorHAnsi" w:eastAsiaTheme="majorEastAsia" w:cstheme="majorBidi"/>
      <w:b/>
      <w:bCs/>
      <w:kern w:val="2"/>
      <w:sz w:val="32"/>
      <w:szCs w:val="32"/>
    </w:rPr>
  </w:style>
  <w:style w:type="character" w:customStyle="1" w:styleId="21">
    <w:name w:val="normal105"/>
    <w:basedOn w:val="11"/>
    <w:uiPriority w:val="0"/>
  </w:style>
  <w:style w:type="character" w:customStyle="1" w:styleId="22">
    <w:name w:val="批注文字 Char"/>
    <w:basedOn w:val="11"/>
    <w:link w:val="6"/>
    <w:semiHidden/>
    <w:uiPriority w:val="99"/>
    <w:rPr>
      <w:rFonts w:ascii="Times New Roman" w:hAnsi="Times New Roman" w:eastAsia="宋体" w:cs="Times New Roman"/>
      <w:kern w:val="2"/>
      <w:sz w:val="21"/>
      <w:szCs w:val="24"/>
    </w:rPr>
  </w:style>
  <w:style w:type="character" w:customStyle="1" w:styleId="23">
    <w:name w:val="批注主题 Char"/>
    <w:basedOn w:val="22"/>
    <w:link w:val="5"/>
    <w:semiHidden/>
    <w:uiPriority w:val="99"/>
    <w:rPr>
      <w:rFonts w:ascii="Times New Roman" w:hAnsi="Times New Roman" w:eastAsia="宋体" w:cs="Times New Roman"/>
      <w:b/>
      <w:bCs/>
      <w:kern w:val="2"/>
      <w:sz w:val="21"/>
      <w:szCs w:val="24"/>
    </w:rPr>
  </w:style>
  <w:style w:type="character" w:customStyle="1" w:styleId="24">
    <w:name w:val="批注框文本 Char"/>
    <w:basedOn w:val="11"/>
    <w:link w:val="7"/>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A17D-0E33-45A4-9B45-D63D63F98C6C}">
  <ds:schemaRefs/>
</ds:datastoreItem>
</file>

<file path=docProps/app.xml><?xml version="1.0" encoding="utf-8"?>
<Properties xmlns="http://schemas.openxmlformats.org/officeDocument/2006/extended-properties" xmlns:vt="http://schemas.openxmlformats.org/officeDocument/2006/docPropsVTypes">
  <Template>Normal</Template>
  <Pages>6</Pages>
  <Words>490</Words>
  <Characters>2793</Characters>
  <Lines>23</Lines>
  <Paragraphs>6</Paragraphs>
  <TotalTime>0</TotalTime>
  <ScaleCrop>false</ScaleCrop>
  <LinksUpToDate>false</LinksUpToDate>
  <CharactersWithSpaces>3277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herbert_wh</cp:lastModifiedBy>
  <cp:lastPrinted>2017-09-01T01:28:00Z</cp:lastPrinted>
  <dcterms:modified xsi:type="dcterms:W3CDTF">2017-09-11T08:18:44Z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