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F" w:rsidRDefault="006B444F" w:rsidP="006B444F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b/>
          <w:color w:val="FF0000"/>
          <w:kern w:val="2"/>
          <w:sz w:val="100"/>
          <w:szCs w:val="100"/>
        </w:rPr>
      </w:pPr>
    </w:p>
    <w:p w:rsidR="006B444F" w:rsidRPr="00E24750" w:rsidRDefault="006B444F" w:rsidP="006B444F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b/>
          <w:color w:val="FF0000"/>
          <w:kern w:val="2"/>
          <w:sz w:val="100"/>
          <w:szCs w:val="100"/>
        </w:rPr>
      </w:pPr>
      <w:r w:rsidRPr="00E24750">
        <w:rPr>
          <w:rFonts w:ascii="Times New Roman" w:eastAsia="宋体" w:hAnsi="Times New Roman" w:cs="Times New Roman" w:hint="eastAsia"/>
          <w:b/>
          <w:color w:val="FF0000"/>
          <w:kern w:val="2"/>
          <w:sz w:val="100"/>
          <w:szCs w:val="100"/>
        </w:rPr>
        <w:t>西北大学研究生院</w:t>
      </w:r>
    </w:p>
    <w:p w:rsidR="006B444F" w:rsidRPr="00E24750" w:rsidRDefault="006B444F" w:rsidP="006B444F">
      <w:pPr>
        <w:widowControl w:val="0"/>
        <w:pBdr>
          <w:bottom w:val="single" w:sz="6" w:space="0" w:color="auto"/>
        </w:pBdr>
        <w:adjustRightInd/>
        <w:snapToGrid/>
        <w:spacing w:after="0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E247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研字[2016]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22</w:t>
      </w:r>
      <w:r w:rsidRPr="00E247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号</w:t>
      </w:r>
    </w:p>
    <w:p w:rsidR="006B444F" w:rsidRPr="00E24750" w:rsidRDefault="006B444F" w:rsidP="000C7E53">
      <w:pPr>
        <w:snapToGrid/>
        <w:spacing w:beforeLines="50" w:afterLines="50"/>
        <w:jc w:val="center"/>
        <w:rPr>
          <w:rFonts w:ascii="黑体" w:eastAsia="黑体" w:hAnsi="黑体"/>
          <w:sz w:val="36"/>
          <w:szCs w:val="36"/>
        </w:rPr>
      </w:pPr>
    </w:p>
    <w:p w:rsidR="0037312D" w:rsidRPr="000C7E53" w:rsidRDefault="0037312D" w:rsidP="006B444F">
      <w:pPr>
        <w:adjustRightInd/>
        <w:snapToGrid/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0C7E53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西北大学研究生新开设课程审查办法</w:t>
      </w:r>
    </w:p>
    <w:p w:rsidR="006B444F" w:rsidRDefault="006B444F" w:rsidP="006B444F">
      <w:pPr>
        <w:pStyle w:val="a5"/>
        <w:overflowPunct w:val="0"/>
        <w:spacing w:before="0" w:beforeAutospacing="0" w:after="0" w:afterAutospacing="0"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2F6BF5" w:rsidRPr="006B444F" w:rsidRDefault="00364B69" w:rsidP="006B444F">
      <w:pPr>
        <w:pStyle w:val="a5"/>
        <w:overflowPunct w:val="0"/>
        <w:spacing w:before="0" w:beforeAutospacing="0" w:after="0" w:afterAutospacing="0" w:line="5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为贯彻落实教育部《关于加强学术学位研究生课程建设的意见》</w:t>
      </w:r>
      <w:r w:rsidR="002C6CFB" w:rsidRPr="006B444F">
        <w:rPr>
          <w:rFonts w:ascii="仿宋" w:eastAsia="仿宋" w:hAnsi="仿宋" w:hint="eastAsia"/>
          <w:sz w:val="32"/>
          <w:szCs w:val="32"/>
        </w:rPr>
        <w:t>（教研[2014]5号）</w:t>
      </w:r>
      <w:r w:rsidRPr="006B444F">
        <w:rPr>
          <w:rFonts w:ascii="仿宋" w:eastAsia="仿宋" w:hAnsi="仿宋" w:hint="eastAsia"/>
          <w:sz w:val="32"/>
          <w:szCs w:val="32"/>
        </w:rPr>
        <w:t>文件精神，更好地发挥课程学习在研究生培养中的作用，规范研究生课程教学管理，</w:t>
      </w:r>
      <w:r w:rsidR="00DE626D" w:rsidRPr="006B444F">
        <w:rPr>
          <w:rFonts w:ascii="仿宋" w:eastAsia="仿宋" w:hAnsi="仿宋" w:hint="eastAsia"/>
          <w:sz w:val="32"/>
          <w:szCs w:val="32"/>
        </w:rPr>
        <w:t>特</w:t>
      </w:r>
      <w:r w:rsidR="00DE626D" w:rsidRPr="006B444F">
        <w:rPr>
          <w:rFonts w:ascii="仿宋" w:eastAsia="仿宋" w:hAnsi="仿宋" w:cs="Times New Roman"/>
          <w:sz w:val="32"/>
          <w:szCs w:val="32"/>
        </w:rPr>
        <w:t>制定本办法。</w:t>
      </w:r>
    </w:p>
    <w:p w:rsidR="00DE626D" w:rsidRPr="006B444F" w:rsidRDefault="002C6CFB" w:rsidP="006B444F">
      <w:pPr>
        <w:pStyle w:val="a5"/>
        <w:overflowPunct w:val="0"/>
        <w:spacing w:before="0" w:beforeAutospacing="0" w:after="0" w:afterAutospacing="0"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本办法</w:t>
      </w:r>
      <w:r w:rsidR="002F6BF5" w:rsidRPr="006B444F">
        <w:rPr>
          <w:rFonts w:ascii="仿宋" w:eastAsia="仿宋" w:hAnsi="仿宋" w:hint="eastAsia"/>
          <w:sz w:val="32"/>
          <w:szCs w:val="32"/>
        </w:rPr>
        <w:t>适用范围为本校编制内正式教师，且承担拟讲授课程的主要教学任务。</w:t>
      </w:r>
    </w:p>
    <w:p w:rsidR="00364B69" w:rsidRPr="006B444F" w:rsidRDefault="00364B69" w:rsidP="002E555E">
      <w:pPr>
        <w:pStyle w:val="1"/>
        <w:overflowPunct w:val="0"/>
        <w:spacing w:before="0" w:after="0" w:line="500" w:lineRule="exact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一、</w:t>
      </w:r>
      <w:r w:rsidRPr="006B444F">
        <w:rPr>
          <w:rFonts w:ascii="仿宋" w:eastAsia="仿宋" w:hAnsi="仿宋"/>
          <w:sz w:val="32"/>
          <w:szCs w:val="32"/>
        </w:rPr>
        <w:t>教师</w:t>
      </w:r>
      <w:r w:rsidR="00C465BE" w:rsidRPr="006B444F">
        <w:rPr>
          <w:rFonts w:ascii="仿宋" w:eastAsia="仿宋" w:hAnsi="仿宋" w:hint="eastAsia"/>
          <w:sz w:val="32"/>
          <w:szCs w:val="32"/>
        </w:rPr>
        <w:t>资格</w:t>
      </w:r>
      <w:r w:rsidR="00DB3D8D" w:rsidRPr="006B444F">
        <w:rPr>
          <w:rFonts w:ascii="仿宋" w:eastAsia="仿宋" w:hAnsi="仿宋" w:hint="eastAsia"/>
          <w:sz w:val="32"/>
          <w:szCs w:val="32"/>
        </w:rPr>
        <w:t>审查</w:t>
      </w:r>
    </w:p>
    <w:p w:rsidR="00DE626D" w:rsidRPr="006B444F" w:rsidRDefault="00C8585A" w:rsidP="000C7E53">
      <w:pPr>
        <w:pStyle w:val="a5"/>
        <w:overflowPunct w:val="0"/>
        <w:spacing w:before="0" w:beforeAutospacing="0" w:after="0" w:afterAutospacing="0" w:line="50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（一）</w:t>
      </w:r>
      <w:r w:rsidR="00DE626D" w:rsidRPr="006B444F">
        <w:rPr>
          <w:rFonts w:ascii="仿宋" w:eastAsia="仿宋" w:hAnsi="仿宋" w:cs="Times New Roman"/>
          <w:sz w:val="32"/>
          <w:szCs w:val="32"/>
        </w:rPr>
        <w:t>新教师</w:t>
      </w:r>
      <w:r w:rsidR="00DE626D" w:rsidRPr="006B444F">
        <w:rPr>
          <w:rFonts w:ascii="仿宋" w:eastAsia="仿宋" w:hAnsi="仿宋" w:hint="eastAsia"/>
          <w:sz w:val="32"/>
          <w:szCs w:val="32"/>
        </w:rPr>
        <w:t>的</w:t>
      </w:r>
      <w:r w:rsidR="00DE626D" w:rsidRPr="006B444F">
        <w:rPr>
          <w:rFonts w:ascii="仿宋" w:eastAsia="仿宋" w:hAnsi="仿宋" w:cs="Times New Roman"/>
          <w:sz w:val="32"/>
          <w:szCs w:val="32"/>
        </w:rPr>
        <w:t>分类</w:t>
      </w:r>
    </w:p>
    <w:p w:rsidR="00DE626D" w:rsidRPr="006B444F" w:rsidRDefault="00DE626D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本办法所指的新教师分为</w:t>
      </w:r>
      <w:r w:rsidR="00874057" w:rsidRPr="006B444F">
        <w:rPr>
          <w:rFonts w:ascii="仿宋" w:eastAsia="仿宋" w:hAnsi="仿宋" w:hint="eastAsia"/>
          <w:sz w:val="32"/>
          <w:szCs w:val="32"/>
        </w:rPr>
        <w:t>开新课</w:t>
      </w:r>
      <w:r w:rsidRPr="006B444F">
        <w:rPr>
          <w:rFonts w:ascii="仿宋" w:eastAsia="仿宋" w:hAnsi="仿宋" w:hint="eastAsia"/>
          <w:sz w:val="32"/>
          <w:szCs w:val="32"/>
        </w:rPr>
        <w:t>教师和</w:t>
      </w:r>
      <w:r w:rsidR="00874057" w:rsidRPr="006B444F">
        <w:rPr>
          <w:rFonts w:ascii="仿宋" w:eastAsia="仿宋" w:hAnsi="仿宋" w:hint="eastAsia"/>
          <w:sz w:val="32"/>
          <w:szCs w:val="32"/>
        </w:rPr>
        <w:t>新开课</w:t>
      </w:r>
      <w:r w:rsidRPr="006B444F">
        <w:rPr>
          <w:rFonts w:ascii="仿宋" w:eastAsia="仿宋" w:hAnsi="仿宋" w:hint="eastAsia"/>
          <w:sz w:val="32"/>
          <w:szCs w:val="32"/>
        </w:rPr>
        <w:t>教师两类，其中：</w:t>
      </w:r>
    </w:p>
    <w:p w:rsidR="00DE626D" w:rsidRPr="006B444F" w:rsidRDefault="00D570DC" w:rsidP="006B444F">
      <w:pPr>
        <w:pStyle w:val="a5"/>
        <w:overflowPunct w:val="0"/>
        <w:spacing w:before="0" w:beforeAutospacing="0" w:after="0" w:afterAutospacing="0"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1</w:t>
      </w:r>
      <w:r w:rsidR="00F535E7" w:rsidRPr="006B444F">
        <w:rPr>
          <w:rFonts w:ascii="仿宋" w:eastAsia="仿宋" w:hAnsi="仿宋" w:cs="Times New Roman"/>
          <w:sz w:val="32"/>
          <w:szCs w:val="32"/>
        </w:rPr>
        <w:t>.</w:t>
      </w:r>
      <w:r w:rsidR="00B602CA" w:rsidRPr="006B444F">
        <w:rPr>
          <w:rFonts w:ascii="仿宋" w:eastAsia="仿宋" w:hAnsi="仿宋" w:cs="Times New Roman" w:hint="eastAsia"/>
          <w:sz w:val="32"/>
          <w:szCs w:val="32"/>
        </w:rPr>
        <w:t>开</w:t>
      </w:r>
      <w:r w:rsidR="00DE626D" w:rsidRPr="006B444F">
        <w:rPr>
          <w:rFonts w:ascii="仿宋" w:eastAsia="仿宋" w:hAnsi="仿宋" w:cs="Times New Roman"/>
          <w:sz w:val="32"/>
          <w:szCs w:val="32"/>
        </w:rPr>
        <w:t>新课教师，指未在我校</w:t>
      </w:r>
      <w:r w:rsidR="00874057" w:rsidRPr="006B444F">
        <w:rPr>
          <w:rFonts w:ascii="仿宋" w:eastAsia="仿宋" w:hAnsi="仿宋" w:cs="Times New Roman" w:hint="eastAsia"/>
          <w:sz w:val="32"/>
          <w:szCs w:val="32"/>
        </w:rPr>
        <w:t>主讲</w:t>
      </w:r>
      <w:r w:rsidR="00DE626D" w:rsidRPr="006B444F">
        <w:rPr>
          <w:rFonts w:ascii="仿宋" w:eastAsia="仿宋" w:hAnsi="仿宋" w:cs="Times New Roman"/>
          <w:sz w:val="32"/>
          <w:szCs w:val="32"/>
        </w:rPr>
        <w:t>过研究生课程的教师；</w:t>
      </w:r>
    </w:p>
    <w:p w:rsidR="00DE626D" w:rsidRPr="006B444F" w:rsidRDefault="00D570DC" w:rsidP="006B444F">
      <w:pPr>
        <w:pStyle w:val="a5"/>
        <w:overflowPunct w:val="0"/>
        <w:spacing w:before="0" w:beforeAutospacing="0" w:after="0" w:afterAutospacing="0" w:line="500" w:lineRule="exact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2</w:t>
      </w:r>
      <w:r w:rsidR="00F535E7" w:rsidRPr="006B444F">
        <w:rPr>
          <w:rFonts w:ascii="仿宋" w:eastAsia="仿宋" w:hAnsi="仿宋" w:cs="Times New Roman"/>
          <w:sz w:val="32"/>
          <w:szCs w:val="32"/>
        </w:rPr>
        <w:t>.</w:t>
      </w:r>
      <w:r w:rsidR="00B602CA" w:rsidRPr="006B444F">
        <w:rPr>
          <w:rFonts w:ascii="仿宋" w:eastAsia="仿宋" w:hAnsi="仿宋" w:cs="Times New Roman"/>
          <w:sz w:val="32"/>
          <w:szCs w:val="32"/>
        </w:rPr>
        <w:t>新</w:t>
      </w:r>
      <w:r w:rsidR="00DE626D" w:rsidRPr="006B444F">
        <w:rPr>
          <w:rFonts w:ascii="仿宋" w:eastAsia="仿宋" w:hAnsi="仿宋" w:cs="Times New Roman"/>
          <w:sz w:val="32"/>
          <w:szCs w:val="32"/>
        </w:rPr>
        <w:t>开课教师，指</w:t>
      </w:r>
      <w:r w:rsidR="00874057" w:rsidRPr="006B444F">
        <w:rPr>
          <w:rFonts w:ascii="仿宋" w:eastAsia="仿宋" w:hAnsi="仿宋" w:hint="eastAsia"/>
          <w:sz w:val="32"/>
          <w:szCs w:val="32"/>
        </w:rPr>
        <w:t>在</w:t>
      </w:r>
      <w:r w:rsidR="00DE626D" w:rsidRPr="006B444F">
        <w:rPr>
          <w:rFonts w:ascii="仿宋" w:eastAsia="仿宋" w:hAnsi="仿宋" w:hint="eastAsia"/>
          <w:sz w:val="32"/>
          <w:szCs w:val="32"/>
        </w:rPr>
        <w:t>我校</w:t>
      </w:r>
      <w:r w:rsidR="00874057" w:rsidRPr="006B444F">
        <w:rPr>
          <w:rFonts w:ascii="仿宋" w:eastAsia="仿宋" w:hAnsi="仿宋" w:hint="eastAsia"/>
          <w:sz w:val="32"/>
          <w:szCs w:val="32"/>
        </w:rPr>
        <w:t>已</w:t>
      </w:r>
      <w:r w:rsidR="00874057" w:rsidRPr="006B444F">
        <w:rPr>
          <w:rFonts w:ascii="仿宋" w:eastAsia="仿宋" w:hAnsi="仿宋" w:cs="Times New Roman" w:hint="eastAsia"/>
          <w:sz w:val="32"/>
          <w:szCs w:val="32"/>
        </w:rPr>
        <w:t>主讲</w:t>
      </w:r>
      <w:r w:rsidR="00DE626D" w:rsidRPr="006B444F">
        <w:rPr>
          <w:rFonts w:ascii="仿宋" w:eastAsia="仿宋" w:hAnsi="仿宋" w:cs="Times New Roman"/>
          <w:sz w:val="32"/>
          <w:szCs w:val="32"/>
        </w:rPr>
        <w:t>过研究生课程，</w:t>
      </w:r>
      <w:r w:rsidR="00375802" w:rsidRPr="006B444F">
        <w:rPr>
          <w:rFonts w:ascii="仿宋" w:eastAsia="仿宋" w:hAnsi="仿宋" w:cs="Times New Roman" w:hint="eastAsia"/>
          <w:sz w:val="32"/>
          <w:szCs w:val="32"/>
        </w:rPr>
        <w:t>且教学效果良好，根据教学安排，需</w:t>
      </w:r>
      <w:r w:rsidR="00DE626D" w:rsidRPr="006B444F">
        <w:rPr>
          <w:rFonts w:ascii="仿宋" w:eastAsia="仿宋" w:hAnsi="仿宋" w:hint="eastAsia"/>
          <w:sz w:val="32"/>
          <w:szCs w:val="32"/>
        </w:rPr>
        <w:t>讲授</w:t>
      </w:r>
      <w:r w:rsidR="00DE626D" w:rsidRPr="006B444F">
        <w:rPr>
          <w:rFonts w:ascii="仿宋" w:eastAsia="仿宋" w:hAnsi="仿宋" w:cs="Times New Roman"/>
          <w:sz w:val="32"/>
          <w:szCs w:val="32"/>
        </w:rPr>
        <w:t>另外一门</w:t>
      </w:r>
      <w:r w:rsidR="00B602CA" w:rsidRPr="006B444F">
        <w:rPr>
          <w:rFonts w:ascii="仿宋" w:eastAsia="仿宋" w:hAnsi="仿宋" w:cs="Times New Roman" w:hint="eastAsia"/>
          <w:sz w:val="32"/>
          <w:szCs w:val="32"/>
        </w:rPr>
        <w:t>新开设的</w:t>
      </w:r>
      <w:r w:rsidR="00DE626D" w:rsidRPr="006B444F">
        <w:rPr>
          <w:rFonts w:ascii="仿宋" w:eastAsia="仿宋" w:hAnsi="仿宋" w:cs="Times New Roman"/>
          <w:sz w:val="32"/>
          <w:szCs w:val="32"/>
        </w:rPr>
        <w:t>研究生课程的教师。</w:t>
      </w:r>
    </w:p>
    <w:p w:rsidR="00DE626D" w:rsidRPr="006B444F" w:rsidRDefault="00A0733B" w:rsidP="000C7E53">
      <w:pPr>
        <w:pStyle w:val="a5"/>
        <w:overflowPunct w:val="0"/>
        <w:spacing w:before="0" w:beforeAutospacing="0" w:after="0" w:afterAutospacing="0" w:line="500" w:lineRule="exact"/>
        <w:ind w:firstLineChars="150" w:firstLine="480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（二）</w:t>
      </w:r>
      <w:r w:rsidR="00DE626D" w:rsidRPr="006B444F">
        <w:rPr>
          <w:rFonts w:ascii="仿宋" w:eastAsia="仿宋" w:hAnsi="仿宋" w:hint="eastAsia"/>
          <w:sz w:val="32"/>
          <w:szCs w:val="32"/>
        </w:rPr>
        <w:t>新教师的任课条件</w:t>
      </w:r>
    </w:p>
    <w:p w:rsidR="00751A72" w:rsidRPr="006B444F" w:rsidRDefault="00D809D5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 w:cs="Times New Roman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lastRenderedPageBreak/>
        <w:t>1</w:t>
      </w:r>
      <w:r w:rsidR="00F535E7" w:rsidRPr="006B444F">
        <w:rPr>
          <w:rFonts w:ascii="仿宋" w:eastAsia="仿宋" w:hAnsi="仿宋" w:cs="Times New Roman"/>
          <w:sz w:val="32"/>
          <w:szCs w:val="32"/>
        </w:rPr>
        <w:t>.</w:t>
      </w:r>
      <w:r w:rsidR="00DE626D" w:rsidRPr="006B444F">
        <w:rPr>
          <w:rFonts w:ascii="仿宋" w:eastAsia="仿宋" w:hAnsi="仿宋" w:cs="Times New Roman"/>
          <w:sz w:val="32"/>
          <w:szCs w:val="32"/>
        </w:rPr>
        <w:t>对于</w:t>
      </w:r>
      <w:r w:rsidR="00B602CA" w:rsidRPr="006B444F">
        <w:rPr>
          <w:rFonts w:ascii="仿宋" w:eastAsia="仿宋" w:hAnsi="仿宋" w:cs="Times New Roman" w:hint="eastAsia"/>
          <w:sz w:val="32"/>
          <w:szCs w:val="32"/>
        </w:rPr>
        <w:t>开新课</w:t>
      </w:r>
      <w:r w:rsidR="00DE626D" w:rsidRPr="006B444F">
        <w:rPr>
          <w:rFonts w:ascii="仿宋" w:eastAsia="仿宋" w:hAnsi="仿宋" w:cs="Times New Roman"/>
          <w:sz w:val="32"/>
          <w:szCs w:val="32"/>
        </w:rPr>
        <w:t>教师，</w:t>
      </w:r>
      <w:r w:rsidR="00DE626D" w:rsidRPr="006B444F">
        <w:rPr>
          <w:rFonts w:ascii="仿宋" w:eastAsia="仿宋" w:hAnsi="仿宋" w:hint="eastAsia"/>
          <w:sz w:val="32"/>
          <w:szCs w:val="32"/>
        </w:rPr>
        <w:t>原则上</w:t>
      </w:r>
      <w:r w:rsidR="00DE626D" w:rsidRPr="006B444F">
        <w:rPr>
          <w:rFonts w:ascii="仿宋" w:eastAsia="仿宋" w:hAnsi="仿宋" w:cs="Times New Roman"/>
          <w:sz w:val="32"/>
          <w:szCs w:val="32"/>
        </w:rPr>
        <w:t>应具有副高级及以上职称</w:t>
      </w:r>
      <w:r w:rsidR="00751A72" w:rsidRPr="006B444F">
        <w:rPr>
          <w:rFonts w:ascii="仿宋" w:eastAsia="仿宋" w:hAnsi="仿宋" w:cs="Times New Roman" w:hint="eastAsia"/>
          <w:sz w:val="32"/>
          <w:szCs w:val="32"/>
        </w:rPr>
        <w:t>或</w:t>
      </w:r>
      <w:r w:rsidR="002C6CFB" w:rsidRPr="006B444F">
        <w:rPr>
          <w:rFonts w:ascii="仿宋" w:eastAsia="仿宋" w:hAnsi="仿宋" w:cs="Times New Roman" w:hint="eastAsia"/>
          <w:sz w:val="32"/>
          <w:szCs w:val="32"/>
        </w:rPr>
        <w:t>具有博士学位且</w:t>
      </w:r>
      <w:r w:rsidR="00751A72" w:rsidRPr="006B444F">
        <w:rPr>
          <w:rFonts w:ascii="仿宋" w:eastAsia="仿宋" w:hAnsi="仿宋" w:cs="Times New Roman" w:hint="eastAsia"/>
          <w:sz w:val="32"/>
          <w:szCs w:val="32"/>
        </w:rPr>
        <w:t>满足下列条件之一者：</w:t>
      </w:r>
    </w:p>
    <w:p w:rsidR="00751A72" w:rsidRPr="006B444F" w:rsidRDefault="00A0733B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color w:val="FF0000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（1）</w:t>
      </w:r>
      <w:r w:rsidR="00751A72" w:rsidRPr="006B444F">
        <w:rPr>
          <w:rFonts w:ascii="仿宋" w:eastAsia="仿宋" w:hAnsi="仿宋" w:cs="Times New Roman" w:hint="eastAsia"/>
          <w:sz w:val="32"/>
          <w:szCs w:val="32"/>
        </w:rPr>
        <w:t>具备学术学位硕士</w:t>
      </w:r>
      <w:r w:rsidR="00CB515B" w:rsidRPr="006B444F">
        <w:rPr>
          <w:rFonts w:ascii="仿宋" w:eastAsia="仿宋" w:hAnsi="仿宋" w:cs="Times New Roman" w:hint="eastAsia"/>
          <w:sz w:val="32"/>
          <w:szCs w:val="32"/>
        </w:rPr>
        <w:t>研究生</w:t>
      </w:r>
      <w:r w:rsidR="00751A72" w:rsidRPr="006B444F">
        <w:rPr>
          <w:rFonts w:ascii="仿宋" w:eastAsia="仿宋" w:hAnsi="仿宋" w:cs="Times New Roman" w:hint="eastAsia"/>
          <w:sz w:val="32"/>
          <w:szCs w:val="32"/>
        </w:rPr>
        <w:t>指导资格的教师</w:t>
      </w:r>
      <w:r w:rsidR="00D809D5" w:rsidRPr="006B444F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751A72" w:rsidRPr="006B444F" w:rsidRDefault="00A0733B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（2）</w:t>
      </w:r>
      <w:r w:rsidR="00AA4383" w:rsidRPr="006B444F">
        <w:rPr>
          <w:rFonts w:ascii="仿宋" w:eastAsia="仿宋" w:hAnsi="仿宋" w:cs="Times New Roman"/>
          <w:sz w:val="32"/>
          <w:szCs w:val="32"/>
        </w:rPr>
        <w:t>获得校级及以上教学竞赛</w:t>
      </w:r>
      <w:r w:rsidR="00AA4383" w:rsidRPr="006B444F">
        <w:rPr>
          <w:rFonts w:ascii="仿宋" w:eastAsia="仿宋" w:hAnsi="仿宋" w:cs="Times New Roman" w:hint="eastAsia"/>
          <w:sz w:val="32"/>
          <w:szCs w:val="32"/>
        </w:rPr>
        <w:t>二</w:t>
      </w:r>
      <w:r w:rsidR="00751A72" w:rsidRPr="006B444F">
        <w:rPr>
          <w:rFonts w:ascii="仿宋" w:eastAsia="仿宋" w:hAnsi="仿宋" w:cs="Times New Roman"/>
          <w:sz w:val="32"/>
          <w:szCs w:val="32"/>
        </w:rPr>
        <w:t>等奖</w:t>
      </w:r>
      <w:r w:rsidR="00AA4383" w:rsidRPr="006B444F">
        <w:rPr>
          <w:rFonts w:ascii="仿宋" w:eastAsia="仿宋" w:hAnsi="仿宋" w:cs="Times New Roman" w:hint="eastAsia"/>
          <w:sz w:val="32"/>
          <w:szCs w:val="32"/>
        </w:rPr>
        <w:t>及以上</w:t>
      </w:r>
      <w:r w:rsidR="00751A72" w:rsidRPr="006B444F">
        <w:rPr>
          <w:rFonts w:ascii="仿宋" w:eastAsia="仿宋" w:hAnsi="仿宋" w:cs="Times New Roman"/>
          <w:sz w:val="32"/>
          <w:szCs w:val="32"/>
        </w:rPr>
        <w:t>的教师</w:t>
      </w:r>
      <w:r w:rsidR="00751A72" w:rsidRPr="006B444F">
        <w:rPr>
          <w:rFonts w:ascii="仿宋" w:eastAsia="仿宋" w:hAnsi="仿宋" w:hint="eastAsia"/>
          <w:sz w:val="32"/>
          <w:szCs w:val="32"/>
        </w:rPr>
        <w:t>；</w:t>
      </w:r>
    </w:p>
    <w:p w:rsidR="00751A72" w:rsidRPr="006B444F" w:rsidRDefault="00A0733B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 w:hint="eastAsia"/>
          <w:sz w:val="32"/>
          <w:szCs w:val="32"/>
        </w:rPr>
        <w:t>（3）</w:t>
      </w:r>
      <w:r w:rsidR="00751A72" w:rsidRPr="006B444F">
        <w:rPr>
          <w:rFonts w:ascii="仿宋" w:eastAsia="仿宋" w:hAnsi="仿宋" w:cs="Times New Roman"/>
          <w:sz w:val="32"/>
          <w:szCs w:val="32"/>
        </w:rPr>
        <w:t>曾讲授过本科生课程</w:t>
      </w:r>
      <w:r w:rsidR="00751A72" w:rsidRPr="006B444F">
        <w:rPr>
          <w:rFonts w:ascii="仿宋" w:eastAsia="仿宋" w:hAnsi="仿宋" w:hint="eastAsia"/>
          <w:sz w:val="32"/>
          <w:szCs w:val="32"/>
        </w:rPr>
        <w:t>，且</w:t>
      </w:r>
      <w:r w:rsidR="00117848" w:rsidRPr="006B444F">
        <w:rPr>
          <w:rFonts w:ascii="仿宋" w:eastAsia="仿宋" w:hAnsi="仿宋" w:hint="eastAsia"/>
          <w:sz w:val="32"/>
          <w:szCs w:val="32"/>
        </w:rPr>
        <w:t>近</w:t>
      </w:r>
      <w:r w:rsidR="000A7CCC" w:rsidRPr="006B444F">
        <w:rPr>
          <w:rFonts w:ascii="仿宋" w:eastAsia="仿宋" w:hAnsi="仿宋"/>
          <w:sz w:val="32"/>
          <w:szCs w:val="32"/>
        </w:rPr>
        <w:t>3</w:t>
      </w:r>
      <w:r w:rsidR="00117848" w:rsidRPr="006B444F">
        <w:rPr>
          <w:rFonts w:ascii="仿宋" w:eastAsia="仿宋" w:hAnsi="仿宋" w:hint="eastAsia"/>
          <w:sz w:val="32"/>
          <w:szCs w:val="32"/>
        </w:rPr>
        <w:t>年</w:t>
      </w:r>
      <w:r w:rsidR="000A7CCC" w:rsidRPr="006B444F">
        <w:rPr>
          <w:rFonts w:ascii="仿宋" w:eastAsia="仿宋" w:hAnsi="仿宋" w:hint="eastAsia"/>
          <w:sz w:val="32"/>
          <w:szCs w:val="32"/>
        </w:rPr>
        <w:t>教学评估或专家评价结果</w:t>
      </w:r>
      <w:r w:rsidR="00AA4383" w:rsidRPr="006B444F">
        <w:rPr>
          <w:rFonts w:ascii="仿宋" w:eastAsia="仿宋" w:hAnsi="仿宋" w:hint="eastAsia"/>
          <w:sz w:val="32"/>
          <w:szCs w:val="32"/>
        </w:rPr>
        <w:t>有1次</w:t>
      </w:r>
      <w:r w:rsidR="00751A72" w:rsidRPr="006B444F">
        <w:rPr>
          <w:rFonts w:ascii="仿宋" w:eastAsia="仿宋" w:hAnsi="仿宋" w:hint="eastAsia"/>
          <w:sz w:val="32"/>
          <w:szCs w:val="32"/>
        </w:rPr>
        <w:t>优秀</w:t>
      </w:r>
      <w:r w:rsidR="000A7CCC" w:rsidRPr="006B444F">
        <w:rPr>
          <w:rFonts w:ascii="仿宋" w:eastAsia="仿宋" w:hAnsi="仿宋" w:hint="eastAsia"/>
          <w:sz w:val="32"/>
          <w:szCs w:val="32"/>
        </w:rPr>
        <w:t>的教师</w:t>
      </w:r>
      <w:r w:rsidR="00751A72" w:rsidRPr="006B444F">
        <w:rPr>
          <w:rFonts w:ascii="仿宋" w:eastAsia="仿宋" w:hAnsi="仿宋" w:hint="eastAsia"/>
          <w:sz w:val="32"/>
          <w:szCs w:val="32"/>
        </w:rPr>
        <w:t>；</w:t>
      </w:r>
    </w:p>
    <w:p w:rsidR="00364B69" w:rsidRPr="006B444F" w:rsidRDefault="00A0733B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（4）</w:t>
      </w:r>
      <w:r w:rsidR="00A678C5" w:rsidRPr="006B444F">
        <w:rPr>
          <w:rFonts w:ascii="仿宋" w:eastAsia="仿宋" w:hAnsi="仿宋" w:hint="eastAsia"/>
          <w:sz w:val="32"/>
          <w:szCs w:val="32"/>
        </w:rPr>
        <w:t>学院</w:t>
      </w:r>
      <w:r w:rsidR="00364B69" w:rsidRPr="006B444F">
        <w:rPr>
          <w:rFonts w:ascii="仿宋" w:eastAsia="仿宋" w:hAnsi="仿宋" w:hint="eastAsia"/>
          <w:sz w:val="32"/>
          <w:szCs w:val="32"/>
        </w:rPr>
        <w:t>在聘请校外专家</w:t>
      </w:r>
      <w:r w:rsidR="00A678C5" w:rsidRPr="006B444F">
        <w:rPr>
          <w:rFonts w:ascii="仿宋" w:eastAsia="仿宋" w:hAnsi="仿宋" w:hint="eastAsia"/>
          <w:sz w:val="32"/>
          <w:szCs w:val="32"/>
        </w:rPr>
        <w:t>为研究生</w:t>
      </w:r>
      <w:r w:rsidR="00364B69" w:rsidRPr="006B444F">
        <w:rPr>
          <w:rFonts w:ascii="仿宋" w:eastAsia="仿宋" w:hAnsi="仿宋" w:hint="eastAsia"/>
          <w:sz w:val="32"/>
          <w:szCs w:val="32"/>
        </w:rPr>
        <w:t>授课时，</w:t>
      </w:r>
      <w:r w:rsidR="00A678C5" w:rsidRPr="006B444F">
        <w:rPr>
          <w:rFonts w:ascii="仿宋" w:eastAsia="仿宋" w:hAnsi="仿宋" w:hint="eastAsia"/>
          <w:sz w:val="32"/>
          <w:szCs w:val="32"/>
        </w:rPr>
        <w:t>担任2期同一门课程的助理教师</w:t>
      </w:r>
      <w:r w:rsidR="00364B69" w:rsidRPr="006B444F">
        <w:rPr>
          <w:rFonts w:ascii="仿宋" w:eastAsia="仿宋" w:hAnsi="仿宋" w:hint="eastAsia"/>
          <w:sz w:val="32"/>
          <w:szCs w:val="32"/>
        </w:rPr>
        <w:t>。</w:t>
      </w:r>
    </w:p>
    <w:p w:rsidR="00751A72" w:rsidRPr="006B444F" w:rsidRDefault="00F535E7" w:rsidP="002E555E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cs="Times New Roman"/>
          <w:sz w:val="32"/>
          <w:szCs w:val="32"/>
        </w:rPr>
        <w:t>2.</w:t>
      </w:r>
      <w:r w:rsidR="00751A72" w:rsidRPr="006B444F">
        <w:rPr>
          <w:rFonts w:ascii="仿宋" w:eastAsia="仿宋" w:hAnsi="仿宋" w:cs="Times New Roman"/>
          <w:sz w:val="32"/>
          <w:szCs w:val="32"/>
        </w:rPr>
        <w:t>对于</w:t>
      </w:r>
      <w:r w:rsidR="00B602CA" w:rsidRPr="006B444F">
        <w:rPr>
          <w:rFonts w:ascii="仿宋" w:eastAsia="仿宋" w:hAnsi="仿宋" w:cs="Times New Roman" w:hint="eastAsia"/>
          <w:sz w:val="32"/>
          <w:szCs w:val="32"/>
        </w:rPr>
        <w:t>新开课</w:t>
      </w:r>
      <w:r w:rsidR="00751A72" w:rsidRPr="006B444F">
        <w:rPr>
          <w:rFonts w:ascii="仿宋" w:eastAsia="仿宋" w:hAnsi="仿宋" w:cs="Times New Roman"/>
          <w:sz w:val="32"/>
          <w:szCs w:val="32"/>
        </w:rPr>
        <w:t>教师，近</w:t>
      </w:r>
      <w:r w:rsidR="000A7CCC" w:rsidRPr="006B444F">
        <w:rPr>
          <w:rFonts w:ascii="仿宋" w:eastAsia="仿宋" w:hAnsi="仿宋" w:cs="Times New Roman" w:hint="eastAsia"/>
          <w:sz w:val="32"/>
          <w:szCs w:val="32"/>
        </w:rPr>
        <w:t>3</w:t>
      </w:r>
      <w:r w:rsidR="00751A72" w:rsidRPr="006B444F">
        <w:rPr>
          <w:rFonts w:ascii="仿宋" w:eastAsia="仿宋" w:hAnsi="仿宋" w:cs="Times New Roman"/>
          <w:sz w:val="32"/>
          <w:szCs w:val="32"/>
        </w:rPr>
        <w:t>年</w:t>
      </w:r>
      <w:r w:rsidR="000A7CCC" w:rsidRPr="006B444F">
        <w:rPr>
          <w:rFonts w:ascii="仿宋" w:eastAsia="仿宋" w:hAnsi="仿宋" w:cs="Times New Roman"/>
          <w:sz w:val="32"/>
          <w:szCs w:val="32"/>
        </w:rPr>
        <w:t>教学评估</w:t>
      </w:r>
      <w:r w:rsidR="000A7CCC" w:rsidRPr="006B444F">
        <w:rPr>
          <w:rFonts w:ascii="仿宋" w:eastAsia="仿宋" w:hAnsi="仿宋" w:hint="eastAsia"/>
          <w:sz w:val="32"/>
          <w:szCs w:val="32"/>
        </w:rPr>
        <w:t>或专家评价结果良好</w:t>
      </w:r>
      <w:r w:rsidR="00751A72" w:rsidRPr="006B444F">
        <w:rPr>
          <w:rFonts w:ascii="仿宋" w:eastAsia="仿宋" w:hAnsi="仿宋" w:hint="eastAsia"/>
          <w:sz w:val="32"/>
          <w:szCs w:val="32"/>
        </w:rPr>
        <w:t>，</w:t>
      </w:r>
      <w:r w:rsidR="00751A72" w:rsidRPr="006B444F">
        <w:rPr>
          <w:rFonts w:ascii="仿宋" w:eastAsia="仿宋" w:hAnsi="仿宋" w:cs="Times New Roman"/>
          <w:sz w:val="32"/>
          <w:szCs w:val="32"/>
        </w:rPr>
        <w:t>学生评教</w:t>
      </w:r>
      <w:r w:rsidR="00D52EF0" w:rsidRPr="006B444F">
        <w:rPr>
          <w:rFonts w:ascii="仿宋" w:eastAsia="仿宋" w:hAnsi="仿宋" w:hint="eastAsia"/>
          <w:sz w:val="32"/>
          <w:szCs w:val="32"/>
        </w:rPr>
        <w:t>满意度较高</w:t>
      </w:r>
      <w:r w:rsidR="00751A72" w:rsidRPr="006B444F">
        <w:rPr>
          <w:rFonts w:ascii="仿宋" w:eastAsia="仿宋" w:hAnsi="仿宋" w:hint="eastAsia"/>
          <w:sz w:val="32"/>
          <w:szCs w:val="32"/>
        </w:rPr>
        <w:t>。</w:t>
      </w:r>
    </w:p>
    <w:p w:rsidR="00C63AD5" w:rsidRPr="006B444F" w:rsidRDefault="00C63AD5" w:rsidP="00A0733B">
      <w:pPr>
        <w:pStyle w:val="a5"/>
        <w:overflowPunct w:val="0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3</w:t>
      </w:r>
      <w:r w:rsidR="00F535E7" w:rsidRPr="006B444F">
        <w:rPr>
          <w:rFonts w:ascii="仿宋" w:eastAsia="仿宋" w:hAnsi="仿宋"/>
          <w:sz w:val="32"/>
          <w:szCs w:val="32"/>
        </w:rPr>
        <w:t>.</w:t>
      </w:r>
      <w:r w:rsidRPr="006B444F">
        <w:rPr>
          <w:rFonts w:ascii="仿宋" w:eastAsia="仿宋" w:hAnsi="仿宋" w:cs="Times New Roman"/>
          <w:sz w:val="32"/>
          <w:szCs w:val="32"/>
        </w:rPr>
        <w:t>新教师需在讲授课程前一学期</w:t>
      </w:r>
      <w:r w:rsidRPr="006B444F">
        <w:rPr>
          <w:rFonts w:ascii="仿宋" w:eastAsia="仿宋" w:hAnsi="仿宋" w:hint="eastAsia"/>
          <w:sz w:val="32"/>
          <w:szCs w:val="32"/>
        </w:rPr>
        <w:t>，</w:t>
      </w:r>
      <w:r w:rsidRPr="006B444F">
        <w:rPr>
          <w:rFonts w:ascii="仿宋" w:eastAsia="仿宋" w:hAnsi="仿宋" w:cs="Times New Roman"/>
          <w:sz w:val="32"/>
          <w:szCs w:val="32"/>
        </w:rPr>
        <w:t>完成</w:t>
      </w:r>
      <w:r w:rsidRPr="006B444F">
        <w:rPr>
          <w:rFonts w:ascii="仿宋" w:eastAsia="仿宋" w:hAnsi="仿宋" w:hint="eastAsia"/>
          <w:sz w:val="32"/>
          <w:szCs w:val="32"/>
        </w:rPr>
        <w:t>拟讲授内容的</w:t>
      </w:r>
      <w:r w:rsidRPr="006B444F">
        <w:rPr>
          <w:rFonts w:ascii="仿宋" w:eastAsia="仿宋" w:hAnsi="仿宋" w:cs="Times New Roman"/>
          <w:sz w:val="32"/>
          <w:szCs w:val="32"/>
        </w:rPr>
        <w:t>教学</w:t>
      </w:r>
      <w:r w:rsidRPr="006B444F">
        <w:rPr>
          <w:rFonts w:ascii="仿宋" w:eastAsia="仿宋" w:hAnsi="仿宋" w:hint="eastAsia"/>
          <w:sz w:val="32"/>
          <w:szCs w:val="32"/>
        </w:rPr>
        <w:t>材料准备</w:t>
      </w:r>
      <w:r w:rsidRPr="006B444F">
        <w:rPr>
          <w:rFonts w:ascii="仿宋" w:eastAsia="仿宋" w:hAnsi="仿宋" w:cs="Times New Roman"/>
          <w:sz w:val="32"/>
          <w:szCs w:val="32"/>
        </w:rPr>
        <w:t>工作，包括但不限于：教学大纲、教案、多媒体课件（PPT</w:t>
      </w:r>
      <w:r w:rsidRPr="006B444F">
        <w:rPr>
          <w:rFonts w:ascii="仿宋" w:eastAsia="仿宋" w:hAnsi="仿宋" w:cs="Times New Roman" w:hint="eastAsia"/>
          <w:sz w:val="32"/>
          <w:szCs w:val="32"/>
        </w:rPr>
        <w:t>）、教材（讲义）等。</w:t>
      </w:r>
    </w:p>
    <w:p w:rsidR="003E4171" w:rsidRPr="006B444F" w:rsidRDefault="00364B69" w:rsidP="002E555E">
      <w:pPr>
        <w:pStyle w:val="1"/>
        <w:overflowPunct w:val="0"/>
        <w:spacing w:before="0" w:after="0" w:line="500" w:lineRule="exact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二、课程</w:t>
      </w:r>
      <w:r w:rsidR="00DB3D8D" w:rsidRPr="006B444F">
        <w:rPr>
          <w:rFonts w:ascii="仿宋" w:eastAsia="仿宋" w:hAnsi="仿宋" w:hint="eastAsia"/>
          <w:sz w:val="32"/>
          <w:szCs w:val="32"/>
        </w:rPr>
        <w:t>审查</w:t>
      </w:r>
    </w:p>
    <w:p w:rsidR="003E4171" w:rsidRPr="006B444F" w:rsidRDefault="00A0733B" w:rsidP="000C7E53">
      <w:pPr>
        <w:overflowPunct w:val="0"/>
        <w:adjustRightInd/>
        <w:snapToGrid/>
        <w:spacing w:after="0" w:line="460" w:lineRule="exact"/>
        <w:ind w:firstLineChars="150" w:firstLine="480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bCs/>
          <w:sz w:val="32"/>
          <w:szCs w:val="32"/>
        </w:rPr>
        <w:t>（一）</w:t>
      </w:r>
      <w:r w:rsidR="003E4171" w:rsidRPr="006B444F">
        <w:rPr>
          <w:rFonts w:ascii="仿宋" w:eastAsia="仿宋" w:hAnsi="仿宋" w:cs="宋体" w:hint="eastAsia"/>
          <w:bCs/>
          <w:sz w:val="32"/>
          <w:szCs w:val="32"/>
        </w:rPr>
        <w:t>课程范围</w:t>
      </w:r>
      <w:r w:rsidR="003E4171" w:rsidRPr="006B444F">
        <w:rPr>
          <w:rFonts w:ascii="仿宋" w:eastAsia="仿宋" w:hAnsi="仿宋" w:cs="宋体"/>
          <w:sz w:val="32"/>
          <w:szCs w:val="32"/>
        </w:rPr>
        <w:t xml:space="preserve"> </w:t>
      </w:r>
    </w:p>
    <w:p w:rsidR="003E4171" w:rsidRPr="006B444F" w:rsidRDefault="003E4171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研究生课程应严格按照培养方案开课。除短期聘请校外专家开设的课程外，凡未列入培养方案，或已列入培养方案</w:t>
      </w:r>
      <w:r w:rsidR="00C63AD5" w:rsidRPr="006B444F">
        <w:rPr>
          <w:rFonts w:ascii="仿宋" w:eastAsia="仿宋" w:hAnsi="仿宋" w:cs="宋体" w:hint="eastAsia"/>
          <w:sz w:val="32"/>
          <w:szCs w:val="32"/>
        </w:rPr>
        <w:t>被停开的课程，均</w:t>
      </w:r>
      <w:r w:rsidRPr="006B444F">
        <w:rPr>
          <w:rFonts w:ascii="仿宋" w:eastAsia="仿宋" w:hAnsi="仿宋" w:cs="宋体" w:hint="eastAsia"/>
          <w:sz w:val="32"/>
          <w:szCs w:val="32"/>
        </w:rPr>
        <w:t>应列入新开</w:t>
      </w:r>
      <w:r w:rsidR="00C63AD5" w:rsidRPr="006B444F">
        <w:rPr>
          <w:rFonts w:ascii="仿宋" w:eastAsia="仿宋" w:hAnsi="仿宋" w:cs="宋体" w:hint="eastAsia"/>
          <w:sz w:val="32"/>
          <w:szCs w:val="32"/>
        </w:rPr>
        <w:t>设</w:t>
      </w:r>
      <w:r w:rsidRPr="006B444F">
        <w:rPr>
          <w:rFonts w:ascii="仿宋" w:eastAsia="仿宋" w:hAnsi="仿宋" w:cs="宋体" w:hint="eastAsia"/>
          <w:sz w:val="32"/>
          <w:szCs w:val="32"/>
        </w:rPr>
        <w:t>课</w:t>
      </w:r>
      <w:r w:rsidR="00C63AD5" w:rsidRPr="006B444F">
        <w:rPr>
          <w:rFonts w:ascii="仿宋" w:eastAsia="仿宋" w:hAnsi="仿宋" w:cs="宋体" w:hint="eastAsia"/>
          <w:sz w:val="32"/>
          <w:szCs w:val="32"/>
        </w:rPr>
        <w:t>程</w:t>
      </w:r>
      <w:r w:rsidRPr="006B444F">
        <w:rPr>
          <w:rFonts w:ascii="仿宋" w:eastAsia="仿宋" w:hAnsi="仿宋" w:cs="宋体" w:hint="eastAsia"/>
          <w:sz w:val="32"/>
          <w:szCs w:val="32"/>
        </w:rPr>
        <w:t>管理范围。</w:t>
      </w:r>
    </w:p>
    <w:p w:rsidR="003E4171" w:rsidRPr="006B444F" w:rsidRDefault="00A0733B" w:rsidP="000C7E53">
      <w:pPr>
        <w:overflowPunct w:val="0"/>
        <w:adjustRightInd/>
        <w:snapToGrid/>
        <w:spacing w:after="0" w:line="460" w:lineRule="exact"/>
        <w:ind w:firstLineChars="150" w:firstLine="480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bCs/>
          <w:sz w:val="32"/>
          <w:szCs w:val="32"/>
        </w:rPr>
        <w:t>（二）</w:t>
      </w:r>
      <w:r w:rsidR="003E4171" w:rsidRPr="006B444F">
        <w:rPr>
          <w:rFonts w:ascii="仿宋" w:eastAsia="仿宋" w:hAnsi="仿宋" w:cs="宋体" w:hint="eastAsia"/>
          <w:bCs/>
          <w:sz w:val="32"/>
          <w:szCs w:val="32"/>
        </w:rPr>
        <w:t>开课条件</w:t>
      </w:r>
      <w:r w:rsidR="003E4171" w:rsidRPr="006B444F">
        <w:rPr>
          <w:rFonts w:ascii="仿宋" w:eastAsia="仿宋" w:hAnsi="仿宋" w:cs="宋体"/>
          <w:sz w:val="32"/>
          <w:szCs w:val="32"/>
        </w:rPr>
        <w:t xml:space="preserve"> </w:t>
      </w:r>
    </w:p>
    <w:p w:rsidR="001318C6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1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新开设课程应当符合研究生培养目标要求，应当有助形成研究生知识结构和提高研究生研究能力，其核心内容与现有课程内容不能重复</w:t>
      </w:r>
      <w:r w:rsidR="001318C6" w:rsidRPr="006B444F">
        <w:rPr>
          <w:rFonts w:ascii="仿宋" w:eastAsia="仿宋" w:hAnsi="仿宋" w:cs="宋体" w:hint="eastAsia"/>
          <w:sz w:val="32"/>
          <w:szCs w:val="32"/>
        </w:rPr>
        <w:t>，同时要具有相对稳定性。</w:t>
      </w:r>
    </w:p>
    <w:p w:rsidR="001318C6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2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新开设课程应当充分体现研究生教育教学规律和特点，在兼顾知识基础性、系统性基础上，突出学科前沿知识，注重对研究生学术研究能力和创新能力的培养。</w:t>
      </w:r>
    </w:p>
    <w:p w:rsidR="00C02CCB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3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新开设课程应有</w:t>
      </w:r>
      <w:r w:rsidR="00C02CCB" w:rsidRPr="006B444F">
        <w:rPr>
          <w:rFonts w:ascii="仿宋" w:eastAsia="仿宋" w:hAnsi="仿宋" w:cs="宋体" w:hint="eastAsia"/>
          <w:sz w:val="32"/>
          <w:szCs w:val="32"/>
        </w:rPr>
        <w:t>完整的中英文《课程教学大纲》，详细介绍教学目的、教学主要内容、学分（学时）</w:t>
      </w:r>
      <w:r w:rsidR="00C02CCB" w:rsidRPr="006B444F">
        <w:rPr>
          <w:rFonts w:ascii="仿宋" w:eastAsia="仿宋" w:hAnsi="仿宋" w:hint="eastAsia"/>
          <w:sz w:val="32"/>
          <w:szCs w:val="32"/>
        </w:rPr>
        <w:t>、开课学期、</w:t>
      </w:r>
      <w:r w:rsidR="00C02CCB" w:rsidRPr="006B444F">
        <w:rPr>
          <w:rFonts w:ascii="仿宋" w:eastAsia="仿宋" w:hAnsi="仿宋" w:cs="宋体" w:hint="eastAsia"/>
          <w:sz w:val="32"/>
          <w:szCs w:val="32"/>
        </w:rPr>
        <w:t>课程考核方式、授课方式、先修课程要求、</w:t>
      </w:r>
      <w:r w:rsidR="00C02CCB" w:rsidRPr="006B444F">
        <w:rPr>
          <w:rFonts w:ascii="仿宋" w:eastAsia="仿宋" w:hAnsi="仿宋" w:hint="eastAsia"/>
          <w:sz w:val="32"/>
          <w:szCs w:val="32"/>
        </w:rPr>
        <w:t>适用专</w:t>
      </w:r>
      <w:r w:rsidR="00C02CCB" w:rsidRPr="006B444F">
        <w:rPr>
          <w:rFonts w:ascii="仿宋" w:eastAsia="仿宋" w:hAnsi="仿宋" w:hint="eastAsia"/>
          <w:sz w:val="32"/>
          <w:szCs w:val="32"/>
        </w:rPr>
        <w:lastRenderedPageBreak/>
        <w:t>业、</w:t>
      </w:r>
      <w:r w:rsidR="00C02CCB" w:rsidRPr="006B444F">
        <w:rPr>
          <w:rFonts w:ascii="仿宋" w:eastAsia="仿宋" w:hAnsi="仿宋" w:cs="宋体" w:hint="eastAsia"/>
          <w:sz w:val="32"/>
          <w:szCs w:val="32"/>
        </w:rPr>
        <w:t>参考书和主要阅读资料等，</w:t>
      </w:r>
      <w:r w:rsidR="00C02CCB" w:rsidRPr="006B444F">
        <w:rPr>
          <w:rFonts w:ascii="仿宋" w:eastAsia="仿宋" w:hAnsi="仿宋" w:hint="eastAsia"/>
          <w:sz w:val="32"/>
          <w:szCs w:val="32"/>
        </w:rPr>
        <w:t>有实验环节的还要明确实验要求</w:t>
      </w:r>
      <w:r w:rsidR="00C02CCB" w:rsidRPr="006B444F">
        <w:rPr>
          <w:rFonts w:ascii="仿宋" w:eastAsia="仿宋" w:hAnsi="仿宋" w:cs="宋体" w:hint="eastAsia"/>
          <w:sz w:val="32"/>
          <w:szCs w:val="32"/>
        </w:rPr>
        <w:t>。</w:t>
      </w:r>
    </w:p>
    <w:p w:rsidR="003E4171" w:rsidRPr="006B444F" w:rsidRDefault="00903EB0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4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1318C6" w:rsidRPr="006B444F">
        <w:rPr>
          <w:rFonts w:ascii="仿宋" w:eastAsia="仿宋" w:hAnsi="仿宋" w:cs="宋体" w:hint="eastAsia"/>
          <w:sz w:val="32"/>
          <w:szCs w:val="32"/>
        </w:rPr>
        <w:t>原则上各一级学科的平台课不能随意增加。所有新开课都须经过学科组充分论证，学位分委会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审核通过，报研究生院批准后方可开课。</w:t>
      </w:r>
    </w:p>
    <w:p w:rsidR="003E4171" w:rsidRPr="006B444F" w:rsidRDefault="00C465BE" w:rsidP="002E555E">
      <w:pPr>
        <w:pStyle w:val="1"/>
        <w:overflowPunct w:val="0"/>
        <w:spacing w:before="0" w:after="0" w:line="500" w:lineRule="exact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三、</w:t>
      </w:r>
      <w:r w:rsidR="003E4171" w:rsidRPr="006B444F">
        <w:rPr>
          <w:rFonts w:ascii="仿宋" w:eastAsia="仿宋" w:hAnsi="仿宋" w:hint="eastAsia"/>
          <w:sz w:val="32"/>
          <w:szCs w:val="32"/>
        </w:rPr>
        <w:t>申请程序</w:t>
      </w:r>
    </w:p>
    <w:p w:rsidR="003E4171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1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开课教师填写《</w:t>
      </w:r>
      <w:r w:rsidR="00001EA2" w:rsidRPr="006B444F">
        <w:rPr>
          <w:rFonts w:ascii="仿宋" w:eastAsia="仿宋" w:hAnsi="仿宋" w:cs="宋体" w:hint="eastAsia"/>
          <w:sz w:val="32"/>
          <w:szCs w:val="32"/>
        </w:rPr>
        <w:t>西北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大学</w:t>
      </w:r>
      <w:r w:rsidR="007C4A90" w:rsidRPr="006B444F">
        <w:rPr>
          <w:rFonts w:ascii="仿宋" w:eastAsia="仿宋" w:hAnsi="仿宋" w:cs="宋体" w:hint="eastAsia"/>
          <w:sz w:val="32"/>
          <w:szCs w:val="32"/>
        </w:rPr>
        <w:t>新</w:t>
      </w:r>
      <w:r w:rsidR="00AD51BD" w:rsidRPr="006B444F">
        <w:rPr>
          <w:rFonts w:ascii="仿宋" w:eastAsia="仿宋" w:hAnsi="仿宋" w:cs="宋体" w:hint="eastAsia"/>
          <w:sz w:val="32"/>
          <w:szCs w:val="32"/>
        </w:rPr>
        <w:t>开设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研究生课程</w:t>
      </w:r>
      <w:r w:rsidR="00C02CCB" w:rsidRPr="006B444F">
        <w:rPr>
          <w:rFonts w:ascii="仿宋" w:eastAsia="仿宋" w:hAnsi="仿宋" w:cs="宋体" w:hint="eastAsia"/>
          <w:sz w:val="32"/>
          <w:szCs w:val="32"/>
        </w:rPr>
        <w:t>审批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表》，同时提交课程教学大纲，一级学科组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内充分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讨论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，论证通过后交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各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学院研究生办公室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。</w:t>
      </w:r>
    </w:p>
    <w:p w:rsidR="003E4171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2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由</w:t>
      </w:r>
      <w:r w:rsidR="00FE61C2" w:rsidRPr="006B444F">
        <w:rPr>
          <w:rFonts w:ascii="仿宋" w:eastAsia="仿宋" w:hAnsi="仿宋" w:cs="宋体" w:hint="eastAsia"/>
          <w:sz w:val="32"/>
          <w:szCs w:val="32"/>
        </w:rPr>
        <w:t>各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学院分管研究生领导根据上述要求初步审核，将符合条件的开课申请报送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学位分委会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。</w:t>
      </w:r>
    </w:p>
    <w:p w:rsidR="003E4171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3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学位分委会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对拟申请开设课程充分讨论，根据研究生培养目标定位、课程教学目标、教学内容、考核方式等内容进行审议，</w:t>
      </w:r>
      <w:r w:rsidR="00D02EE1" w:rsidRPr="006B444F">
        <w:rPr>
          <w:rFonts w:ascii="仿宋" w:eastAsia="仿宋" w:hAnsi="仿宋" w:cs="宋体" w:hint="eastAsia"/>
          <w:sz w:val="32"/>
          <w:szCs w:val="32"/>
        </w:rPr>
        <w:t>审议通过后，报研究生院审批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。</w:t>
      </w:r>
    </w:p>
    <w:p w:rsidR="005F6DC6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4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每</w:t>
      </w:r>
      <w:r w:rsidR="00F535E7" w:rsidRPr="006B444F">
        <w:rPr>
          <w:rFonts w:ascii="仿宋" w:eastAsia="仿宋" w:hAnsi="仿宋" w:cs="宋体" w:hint="eastAsia"/>
          <w:sz w:val="32"/>
          <w:szCs w:val="32"/>
        </w:rPr>
        <w:t>学期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6月</w:t>
      </w:r>
      <w:r w:rsidR="00001EA2" w:rsidRPr="006B444F">
        <w:rPr>
          <w:rFonts w:ascii="仿宋" w:eastAsia="仿宋" w:hAnsi="仿宋" w:cs="宋体" w:hint="eastAsia"/>
          <w:sz w:val="32"/>
          <w:szCs w:val="32"/>
        </w:rPr>
        <w:t>15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日和12月</w:t>
      </w:r>
      <w:r w:rsidR="00001EA2" w:rsidRPr="006B444F">
        <w:rPr>
          <w:rFonts w:ascii="仿宋" w:eastAsia="仿宋" w:hAnsi="仿宋" w:cs="宋体" w:hint="eastAsia"/>
          <w:sz w:val="32"/>
          <w:szCs w:val="32"/>
        </w:rPr>
        <w:t>15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日前</w:t>
      </w:r>
      <w:r w:rsidR="0037312D" w:rsidRPr="006B444F">
        <w:rPr>
          <w:rFonts w:ascii="仿宋" w:eastAsia="仿宋" w:hAnsi="仿宋" w:cs="宋体" w:hint="eastAsia"/>
          <w:sz w:val="32"/>
          <w:szCs w:val="32"/>
        </w:rPr>
        <w:t>，</w:t>
      </w:r>
      <w:r w:rsidR="005F6DC6" w:rsidRPr="006B444F">
        <w:rPr>
          <w:rFonts w:ascii="仿宋" w:eastAsia="仿宋" w:hAnsi="仿宋" w:cs="Times New Roman"/>
          <w:sz w:val="32"/>
          <w:szCs w:val="32"/>
        </w:rPr>
        <w:t>研究生院组织专家对相关教学材料进行</w:t>
      </w:r>
      <w:r w:rsidR="005F6DC6" w:rsidRPr="006B444F">
        <w:rPr>
          <w:rFonts w:ascii="仿宋" w:eastAsia="仿宋" w:hAnsi="仿宋" w:hint="eastAsia"/>
          <w:sz w:val="32"/>
          <w:szCs w:val="32"/>
        </w:rPr>
        <w:t>检查</w:t>
      </w:r>
      <w:r w:rsidR="005F6DC6" w:rsidRPr="006B444F">
        <w:rPr>
          <w:rFonts w:ascii="仿宋" w:eastAsia="仿宋" w:hAnsi="仿宋" w:cs="Times New Roman"/>
          <w:sz w:val="32"/>
          <w:szCs w:val="32"/>
        </w:rPr>
        <w:t>，重点考察教学内容的合理性、教学材料的规范性等。</w:t>
      </w:r>
    </w:p>
    <w:p w:rsidR="003E4171" w:rsidRPr="006B444F" w:rsidRDefault="001757AF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5</w:t>
      </w:r>
      <w:r w:rsidR="00F535E7" w:rsidRPr="006B444F">
        <w:rPr>
          <w:rFonts w:ascii="仿宋" w:eastAsia="仿宋" w:hAnsi="仿宋" w:cs="宋体"/>
          <w:sz w:val="32"/>
          <w:szCs w:val="32"/>
        </w:rPr>
        <w:t>.</w:t>
      </w:r>
      <w:r w:rsidR="007C4A90" w:rsidRPr="006B444F">
        <w:rPr>
          <w:rFonts w:ascii="仿宋" w:eastAsia="仿宋" w:hAnsi="仿宋" w:cs="宋体" w:hint="eastAsia"/>
          <w:sz w:val="32"/>
          <w:szCs w:val="32"/>
        </w:rPr>
        <w:t>按规定程序批准的新开设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课程，将由各学院纳入新学年的开课计划，并通知任课教师做好开课准备。凡未按时申报或申报后未批准的新开课程一律不能开课。</w:t>
      </w:r>
    </w:p>
    <w:p w:rsidR="00A0733B" w:rsidRPr="006B444F" w:rsidRDefault="00A0733B" w:rsidP="00A0733B">
      <w:pPr>
        <w:pStyle w:val="1"/>
        <w:overflowPunct w:val="0"/>
        <w:spacing w:before="0" w:after="0" w:line="500" w:lineRule="exact"/>
        <w:jc w:val="both"/>
        <w:rPr>
          <w:rFonts w:ascii="仿宋" w:eastAsia="仿宋" w:hAnsi="仿宋"/>
          <w:sz w:val="32"/>
          <w:szCs w:val="32"/>
        </w:rPr>
      </w:pPr>
      <w:r w:rsidRPr="006B444F">
        <w:rPr>
          <w:rFonts w:ascii="仿宋" w:eastAsia="仿宋" w:hAnsi="仿宋" w:hint="eastAsia"/>
          <w:sz w:val="32"/>
          <w:szCs w:val="32"/>
        </w:rPr>
        <w:t>四、课</w:t>
      </w:r>
      <w:bookmarkStart w:id="0" w:name="_GoBack"/>
      <w:bookmarkEnd w:id="0"/>
      <w:r w:rsidRPr="006B444F">
        <w:rPr>
          <w:rFonts w:ascii="仿宋" w:eastAsia="仿宋" w:hAnsi="仿宋" w:hint="eastAsia"/>
          <w:sz w:val="32"/>
          <w:szCs w:val="32"/>
        </w:rPr>
        <w:t>程评估</w:t>
      </w:r>
    </w:p>
    <w:p w:rsidR="003E4171" w:rsidRPr="006B444F" w:rsidRDefault="00DB3D8D" w:rsidP="002E555E">
      <w:pPr>
        <w:overflowPunct w:val="0"/>
        <w:adjustRightInd/>
        <w:snapToGrid/>
        <w:spacing w:after="0" w:line="460" w:lineRule="exact"/>
        <w:ind w:firstLine="552"/>
        <w:jc w:val="both"/>
        <w:rPr>
          <w:rFonts w:ascii="仿宋" w:eastAsia="仿宋" w:hAnsi="仿宋" w:cs="宋体"/>
          <w:sz w:val="32"/>
          <w:szCs w:val="32"/>
        </w:rPr>
      </w:pPr>
      <w:r w:rsidRPr="006B444F">
        <w:rPr>
          <w:rFonts w:ascii="仿宋" w:eastAsia="仿宋" w:hAnsi="仿宋" w:cs="宋体" w:hint="eastAsia"/>
          <w:sz w:val="32"/>
          <w:szCs w:val="32"/>
        </w:rPr>
        <w:t>各学院应加强新开</w:t>
      </w:r>
      <w:r w:rsidR="003B7543" w:rsidRPr="006B444F">
        <w:rPr>
          <w:rFonts w:ascii="仿宋" w:eastAsia="仿宋" w:hAnsi="仿宋" w:cs="宋体" w:hint="eastAsia"/>
          <w:sz w:val="32"/>
          <w:szCs w:val="32"/>
        </w:rPr>
        <w:t>设</w:t>
      </w:r>
      <w:r w:rsidRPr="006B444F">
        <w:rPr>
          <w:rFonts w:ascii="仿宋" w:eastAsia="仿宋" w:hAnsi="仿宋" w:cs="宋体" w:hint="eastAsia"/>
          <w:sz w:val="32"/>
          <w:szCs w:val="32"/>
        </w:rPr>
        <w:t>课程的过程管理，</w:t>
      </w:r>
      <w:r w:rsidRPr="006B444F">
        <w:rPr>
          <w:rFonts w:ascii="仿宋" w:eastAsia="仿宋" w:hAnsi="仿宋" w:cs="Times New Roman"/>
          <w:sz w:val="32"/>
          <w:szCs w:val="32"/>
        </w:rPr>
        <w:t>安排相应学科的专家</w:t>
      </w:r>
      <w:r w:rsidRPr="006B444F">
        <w:rPr>
          <w:rFonts w:ascii="仿宋" w:eastAsia="仿宋" w:hAnsi="仿宋" w:cs="Times New Roman" w:hint="eastAsia"/>
          <w:sz w:val="32"/>
          <w:szCs w:val="32"/>
        </w:rPr>
        <w:t>对</w:t>
      </w:r>
      <w:r w:rsidR="003B7543" w:rsidRPr="006B444F">
        <w:rPr>
          <w:rFonts w:ascii="仿宋" w:eastAsia="仿宋" w:hAnsi="仿宋" w:hint="eastAsia"/>
          <w:sz w:val="32"/>
          <w:szCs w:val="32"/>
        </w:rPr>
        <w:t>课</w:t>
      </w:r>
      <w:r w:rsidRPr="006B444F">
        <w:rPr>
          <w:rFonts w:ascii="仿宋" w:eastAsia="仿宋" w:hAnsi="仿宋" w:hint="eastAsia"/>
          <w:sz w:val="32"/>
          <w:szCs w:val="32"/>
        </w:rPr>
        <w:t>堂教学</w:t>
      </w:r>
      <w:r w:rsidRPr="006B444F">
        <w:rPr>
          <w:rFonts w:ascii="仿宋" w:eastAsia="仿宋" w:hAnsi="仿宋" w:cs="Times New Roman"/>
          <w:sz w:val="32"/>
          <w:szCs w:val="32"/>
        </w:rPr>
        <w:t>进行</w:t>
      </w:r>
      <w:r w:rsidRPr="006B444F">
        <w:rPr>
          <w:rFonts w:ascii="仿宋" w:eastAsia="仿宋" w:hAnsi="仿宋" w:hint="eastAsia"/>
          <w:sz w:val="32"/>
          <w:szCs w:val="32"/>
        </w:rPr>
        <w:t>监督和指导</w:t>
      </w:r>
      <w:r w:rsidRPr="006B444F">
        <w:rPr>
          <w:rFonts w:ascii="仿宋" w:eastAsia="仿宋" w:hAnsi="仿宋" w:cs="Times New Roman"/>
          <w:sz w:val="32"/>
          <w:szCs w:val="32"/>
        </w:rPr>
        <w:t>，</w:t>
      </w:r>
      <w:r w:rsidRPr="006B444F">
        <w:rPr>
          <w:rFonts w:ascii="仿宋" w:eastAsia="仿宋" w:hAnsi="仿宋" w:hint="eastAsia"/>
          <w:sz w:val="32"/>
          <w:szCs w:val="32"/>
        </w:rPr>
        <w:t>并</w:t>
      </w:r>
      <w:r w:rsidRPr="006B444F">
        <w:rPr>
          <w:rFonts w:ascii="仿宋" w:eastAsia="仿宋" w:hAnsi="仿宋" w:cs="Times New Roman"/>
          <w:sz w:val="32"/>
          <w:szCs w:val="32"/>
        </w:rPr>
        <w:t>开展连续两年的跟踪评价。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新课程结束后，任课教师应认真做好教学总结和教学档案存档工作。各学院在新开课一轮后，应对课程教学质量进行评估</w:t>
      </w:r>
      <w:r w:rsidR="00903EB0" w:rsidRPr="006B444F">
        <w:rPr>
          <w:rFonts w:ascii="仿宋" w:eastAsia="仿宋" w:hAnsi="仿宋" w:cs="宋体" w:hint="eastAsia"/>
          <w:sz w:val="32"/>
          <w:szCs w:val="32"/>
        </w:rPr>
        <w:t>，不断改进，对开设效果不好的课程可以申请停开</w:t>
      </w:r>
      <w:r w:rsidR="003E4171" w:rsidRPr="006B444F">
        <w:rPr>
          <w:rFonts w:ascii="仿宋" w:eastAsia="仿宋" w:hAnsi="仿宋" w:cs="宋体" w:hint="eastAsia"/>
          <w:sz w:val="32"/>
          <w:szCs w:val="32"/>
        </w:rPr>
        <w:t>。</w:t>
      </w:r>
      <w:r w:rsidR="00903EB0" w:rsidRPr="006B444F">
        <w:rPr>
          <w:rFonts w:ascii="仿宋" w:eastAsia="仿宋" w:hAnsi="仿宋" w:cs="宋体" w:hint="eastAsia"/>
          <w:sz w:val="32"/>
          <w:szCs w:val="32"/>
        </w:rPr>
        <w:t>学校组织专家对新开设的课程进行连续两年的评估，</w:t>
      </w:r>
      <w:r w:rsidR="003B7543" w:rsidRPr="006B444F">
        <w:rPr>
          <w:rFonts w:ascii="仿宋" w:eastAsia="仿宋" w:hAnsi="仿宋" w:cs="宋体" w:hint="eastAsia"/>
          <w:sz w:val="32"/>
          <w:szCs w:val="32"/>
        </w:rPr>
        <w:t>评估合格的可继续开设，评估不合格的</w:t>
      </w:r>
      <w:r w:rsidR="00903EB0" w:rsidRPr="006B444F">
        <w:rPr>
          <w:rFonts w:ascii="仿宋" w:eastAsia="仿宋" w:hAnsi="仿宋" w:cs="宋体" w:hint="eastAsia"/>
          <w:sz w:val="32"/>
          <w:szCs w:val="32"/>
        </w:rPr>
        <w:t>停止开设</w:t>
      </w:r>
      <w:r w:rsidR="003B7543" w:rsidRPr="006B444F">
        <w:rPr>
          <w:rFonts w:ascii="仿宋" w:eastAsia="仿宋" w:hAnsi="仿宋" w:cs="宋体" w:hint="eastAsia"/>
          <w:sz w:val="32"/>
          <w:szCs w:val="32"/>
        </w:rPr>
        <w:t>。</w:t>
      </w:r>
    </w:p>
    <w:p w:rsidR="00CE5FE3" w:rsidRPr="006B444F" w:rsidRDefault="00CE5FE3" w:rsidP="002E555E">
      <w:pPr>
        <w:pStyle w:val="a5"/>
        <w:spacing w:before="0" w:beforeAutospacing="0" w:after="0" w:afterAutospacing="0" w:line="500" w:lineRule="exact"/>
        <w:ind w:firstLine="555"/>
        <w:jc w:val="both"/>
        <w:rPr>
          <w:rFonts w:ascii="仿宋" w:eastAsia="仿宋" w:hAnsi="仿宋"/>
          <w:sz w:val="32"/>
          <w:szCs w:val="32"/>
        </w:rPr>
      </w:pPr>
    </w:p>
    <w:sectPr w:rsidR="00CE5FE3" w:rsidRPr="006B444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0A" w:rsidRDefault="002A6C0A" w:rsidP="00DE626D">
      <w:pPr>
        <w:spacing w:after="0"/>
      </w:pPr>
      <w:r>
        <w:separator/>
      </w:r>
    </w:p>
  </w:endnote>
  <w:endnote w:type="continuationSeparator" w:id="1">
    <w:p w:rsidR="002A6C0A" w:rsidRDefault="002A6C0A" w:rsidP="00DE62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0A" w:rsidRDefault="002A6C0A" w:rsidP="00DE626D">
      <w:pPr>
        <w:spacing w:after="0"/>
      </w:pPr>
      <w:r>
        <w:separator/>
      </w:r>
    </w:p>
  </w:footnote>
  <w:footnote w:type="continuationSeparator" w:id="1">
    <w:p w:rsidR="002A6C0A" w:rsidRDefault="002A6C0A" w:rsidP="00DE62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6F5B"/>
    <w:multiLevelType w:val="multilevel"/>
    <w:tmpl w:val="A5D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EA2"/>
    <w:rsid w:val="00012636"/>
    <w:rsid w:val="00064034"/>
    <w:rsid w:val="00097ADA"/>
    <w:rsid w:val="00097CEB"/>
    <w:rsid w:val="000A7CCC"/>
    <w:rsid w:val="000C7E53"/>
    <w:rsid w:val="00117848"/>
    <w:rsid w:val="00126B67"/>
    <w:rsid w:val="001318C6"/>
    <w:rsid w:val="001757AF"/>
    <w:rsid w:val="0018138F"/>
    <w:rsid w:val="002356C3"/>
    <w:rsid w:val="002738C7"/>
    <w:rsid w:val="002755C1"/>
    <w:rsid w:val="0027773A"/>
    <w:rsid w:val="002A6C0A"/>
    <w:rsid w:val="002B7CE0"/>
    <w:rsid w:val="002C6CFB"/>
    <w:rsid w:val="002E555E"/>
    <w:rsid w:val="002F6BF5"/>
    <w:rsid w:val="00323B43"/>
    <w:rsid w:val="0033567F"/>
    <w:rsid w:val="00364B69"/>
    <w:rsid w:val="0037312D"/>
    <w:rsid w:val="00375802"/>
    <w:rsid w:val="003758C1"/>
    <w:rsid w:val="003B7543"/>
    <w:rsid w:val="003D37D8"/>
    <w:rsid w:val="003E2AE7"/>
    <w:rsid w:val="003E4171"/>
    <w:rsid w:val="00410CD3"/>
    <w:rsid w:val="00426133"/>
    <w:rsid w:val="004358AB"/>
    <w:rsid w:val="00512AB6"/>
    <w:rsid w:val="005935E1"/>
    <w:rsid w:val="005F6DC6"/>
    <w:rsid w:val="00613703"/>
    <w:rsid w:val="006333FE"/>
    <w:rsid w:val="006451A7"/>
    <w:rsid w:val="00647A61"/>
    <w:rsid w:val="00650B57"/>
    <w:rsid w:val="00652EB2"/>
    <w:rsid w:val="006617A2"/>
    <w:rsid w:val="006A3268"/>
    <w:rsid w:val="006B444F"/>
    <w:rsid w:val="0072617B"/>
    <w:rsid w:val="00751A72"/>
    <w:rsid w:val="007660BB"/>
    <w:rsid w:val="007977CA"/>
    <w:rsid w:val="007C4A90"/>
    <w:rsid w:val="008544A0"/>
    <w:rsid w:val="00865DE1"/>
    <w:rsid w:val="00874057"/>
    <w:rsid w:val="00896780"/>
    <w:rsid w:val="008B470F"/>
    <w:rsid w:val="008B7726"/>
    <w:rsid w:val="008D5422"/>
    <w:rsid w:val="008F746E"/>
    <w:rsid w:val="00903EB0"/>
    <w:rsid w:val="00973708"/>
    <w:rsid w:val="00981BBD"/>
    <w:rsid w:val="009A2E93"/>
    <w:rsid w:val="009B685C"/>
    <w:rsid w:val="009F1505"/>
    <w:rsid w:val="00A0733B"/>
    <w:rsid w:val="00A678C5"/>
    <w:rsid w:val="00A826AC"/>
    <w:rsid w:val="00AA4383"/>
    <w:rsid w:val="00AB4B67"/>
    <w:rsid w:val="00AD51BD"/>
    <w:rsid w:val="00AF27D2"/>
    <w:rsid w:val="00B0629E"/>
    <w:rsid w:val="00B30914"/>
    <w:rsid w:val="00B5393B"/>
    <w:rsid w:val="00B602CA"/>
    <w:rsid w:val="00B95F95"/>
    <w:rsid w:val="00C02CCB"/>
    <w:rsid w:val="00C465BE"/>
    <w:rsid w:val="00C63AD5"/>
    <w:rsid w:val="00C8585A"/>
    <w:rsid w:val="00CB515B"/>
    <w:rsid w:val="00CE5FE3"/>
    <w:rsid w:val="00D02EE1"/>
    <w:rsid w:val="00D04D9B"/>
    <w:rsid w:val="00D31D50"/>
    <w:rsid w:val="00D52EF0"/>
    <w:rsid w:val="00D570DC"/>
    <w:rsid w:val="00D809D5"/>
    <w:rsid w:val="00DB3D8D"/>
    <w:rsid w:val="00DE626D"/>
    <w:rsid w:val="00E26182"/>
    <w:rsid w:val="00E94179"/>
    <w:rsid w:val="00EC460C"/>
    <w:rsid w:val="00EC5126"/>
    <w:rsid w:val="00EE16FB"/>
    <w:rsid w:val="00F535E7"/>
    <w:rsid w:val="00F55A4E"/>
    <w:rsid w:val="00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6D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E62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62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12A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2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2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2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26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626D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E626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DE62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DE626D"/>
    <w:rPr>
      <w:b/>
      <w:bCs/>
    </w:rPr>
  </w:style>
  <w:style w:type="character" w:styleId="a7">
    <w:name w:val="Hyperlink"/>
    <w:basedOn w:val="a0"/>
    <w:uiPriority w:val="99"/>
    <w:semiHidden/>
    <w:unhideWhenUsed/>
    <w:rsid w:val="00DE626D"/>
    <w:rPr>
      <w:color w:val="0000FF"/>
      <w:u w:val="single"/>
    </w:rPr>
  </w:style>
  <w:style w:type="paragraph" w:customStyle="1" w:styleId="f14">
    <w:name w:val="f14"/>
    <w:basedOn w:val="a"/>
    <w:rsid w:val="00DE62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bsharecount">
    <w:name w:val="bshare_count"/>
    <w:basedOn w:val="a0"/>
    <w:rsid w:val="00DE626D"/>
  </w:style>
  <w:style w:type="character" w:customStyle="1" w:styleId="3Char">
    <w:name w:val="标题 3 Char"/>
    <w:basedOn w:val="a0"/>
    <w:link w:val="3"/>
    <w:uiPriority w:val="9"/>
    <w:semiHidden/>
    <w:rsid w:val="00512AB6"/>
    <w:rPr>
      <w:rFonts w:ascii="Tahoma" w:hAnsi="Tahoma"/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512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20105-68AF-4B8A-B326-96BA82F1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73</cp:revision>
  <dcterms:created xsi:type="dcterms:W3CDTF">2008-09-11T17:20:00Z</dcterms:created>
  <dcterms:modified xsi:type="dcterms:W3CDTF">2016-12-01T07:07:00Z</dcterms:modified>
</cp:coreProperties>
</file>