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u w:val="single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</w:t>
      </w:r>
      <w:r>
        <w:rPr>
          <w:rFonts w:hint="eastAsia" w:ascii="宋体" w:hAnsi="宋体"/>
          <w:b/>
          <w:sz w:val="44"/>
          <w:szCs w:val="44"/>
          <w:lang w:eastAsia="zh-CN"/>
        </w:rPr>
        <w:t>研究生</w:t>
      </w:r>
      <w:r>
        <w:rPr>
          <w:rFonts w:hint="eastAsia" w:ascii="宋体" w:hAnsi="宋体"/>
          <w:b/>
          <w:sz w:val="44"/>
          <w:szCs w:val="44"/>
        </w:rPr>
        <w:t>学位论文答辩信息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培养单位</w:t>
      </w:r>
      <w:r>
        <w:rPr>
          <w:rFonts w:hint="eastAsia"/>
          <w:b/>
          <w:sz w:val="21"/>
          <w:szCs w:val="21"/>
          <w:lang w:eastAsia="zh-CN"/>
        </w:rPr>
        <w:t>：</w:t>
      </w:r>
      <w:r>
        <w:rPr>
          <w:rFonts w:hint="eastAsia"/>
          <w:b w:val="0"/>
          <w:bCs/>
          <w:sz w:val="21"/>
          <w:szCs w:val="21"/>
          <w:lang w:eastAsia="zh-CN"/>
        </w:rPr>
        <w:t>公共管理学院</w:t>
      </w:r>
      <w:r>
        <w:rPr>
          <w:rFonts w:hint="eastAsia"/>
          <w:b w:val="0"/>
          <w:bCs/>
          <w:sz w:val="21"/>
          <w:szCs w:val="21"/>
        </w:rPr>
        <w:t xml:space="preserve">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答辩时间：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 xml:space="preserve">日  </w:t>
      </w:r>
      <w:r>
        <w:rPr>
          <w:rFonts w:hint="eastAsia"/>
          <w:b/>
          <w:bCs/>
          <w:sz w:val="21"/>
          <w:szCs w:val="21"/>
        </w:rPr>
        <w:t>时间段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eastAsia="zh-CN"/>
        </w:rPr>
        <w:t>上午</w:t>
      </w:r>
      <w:r>
        <w:rPr>
          <w:rFonts w:hint="eastAsia"/>
          <w:sz w:val="21"/>
          <w:szCs w:val="21"/>
          <w:lang w:val="en-US" w:eastAsia="zh-CN"/>
        </w:rPr>
        <w:t xml:space="preserve">8:30开始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答辩地点：</w:t>
      </w:r>
      <w:r>
        <w:rPr>
          <w:rFonts w:hint="eastAsia"/>
          <w:b w:val="0"/>
          <w:bCs/>
          <w:sz w:val="21"/>
          <w:szCs w:val="21"/>
          <w:lang w:eastAsia="zh-CN"/>
        </w:rPr>
        <w:t>西北大学太白校区MPA教育中心</w:t>
      </w:r>
      <w:r>
        <w:rPr>
          <w:rFonts w:hint="eastAsia"/>
          <w:b w:val="0"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二楼第一教室</w:t>
      </w:r>
      <w:r>
        <w:rPr>
          <w:rFonts w:hint="eastAsia"/>
          <w:b w:val="0"/>
          <w:bCs/>
          <w:sz w:val="21"/>
          <w:szCs w:val="21"/>
          <w:highlight w:val="none"/>
          <w:lang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 xml:space="preserve">        </w:t>
      </w:r>
      <w:r>
        <w:rPr>
          <w:rFonts w:hint="eastAsia"/>
          <w:b/>
          <w:sz w:val="21"/>
          <w:szCs w:val="21"/>
        </w:rPr>
        <w:t>答辩秘书：</w:t>
      </w:r>
      <w:r>
        <w:rPr>
          <w:rFonts w:hint="eastAsia"/>
          <w:b w:val="0"/>
          <w:bCs/>
          <w:sz w:val="21"/>
          <w:szCs w:val="21"/>
          <w:lang w:eastAsia="zh-CN"/>
        </w:rPr>
        <w:t>刘虹</w:t>
      </w:r>
      <w:r>
        <w:rPr>
          <w:rFonts w:hint="eastAsia"/>
          <w:b w:val="0"/>
          <w:bCs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 xml:space="preserve">    </w:t>
      </w:r>
    </w:p>
    <w:tbl>
      <w:tblPr>
        <w:tblStyle w:val="2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3"/>
        <w:gridCol w:w="1111"/>
        <w:gridCol w:w="1383"/>
        <w:gridCol w:w="6709"/>
        <w:gridCol w:w="124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申请学位级别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6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聂建亮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浙江省海外高层次人才引进存在的问题及对策研究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马英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多中心治理理论下浙江“四四五”戒毒模式研究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郑潇宁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郭斌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浙江省S市90后基层公务员激励存在问题及对策研究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陕西省医养结合养老模式供需分析及发展研究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梁咪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何君安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破解基层信访工作难题的对策研究-以某省XX新区FD新城为例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任正旺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周明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县域义务教育优质均衡发展政策执行研究-以陕西省X市L区为例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王冀悦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梁忠民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政务微博政民沟通的影响因素研究-以“西安发布”为例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翟琳瑶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军队医院聘用人员劳动关系预警指标研究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王书敏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不同医联体模式下社区卫生服务机构职能实施的满意度比较研究-以T、H社区卫生服务中心为例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胡闻宇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靳连冬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易地扶贫安置区移民就业问题研究-以陕北榆林横山区为例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王雯婷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孙录见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西安市网络订餐食品安全政府监管研究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高职院校高层次人才管理风险评价及其规避研究-以陕西省为例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王彦文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许琳   伍勇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4.答辩秘书应为在岗教师，不得由学生担任。</w:t>
      </w:r>
    </w:p>
    <w:p>
      <w:pPr>
        <w:ind w:firstLine="420" w:firstLineChars="200"/>
      </w:pPr>
      <w:r>
        <w:rPr>
          <w:rFonts w:hint="eastAsia"/>
          <w:sz w:val="21"/>
          <w:szCs w:val="21"/>
        </w:rPr>
        <w:t>5.答辩时间、答辩地点一致的答辩安排做在一张表中。</w:t>
      </w:r>
    </w:p>
    <w:p/>
    <w:p>
      <w:pPr>
        <w:jc w:val="center"/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u w:val="single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</w:t>
      </w:r>
      <w:r>
        <w:rPr>
          <w:rFonts w:hint="eastAsia" w:ascii="宋体" w:hAnsi="宋体"/>
          <w:b/>
          <w:sz w:val="44"/>
          <w:szCs w:val="44"/>
          <w:lang w:eastAsia="zh-CN"/>
        </w:rPr>
        <w:t>研究生</w:t>
      </w:r>
      <w:r>
        <w:rPr>
          <w:rFonts w:hint="eastAsia" w:ascii="宋体" w:hAnsi="宋体"/>
          <w:b/>
          <w:sz w:val="44"/>
          <w:szCs w:val="44"/>
        </w:rPr>
        <w:t>学位论文答辩信息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培养单位</w:t>
      </w:r>
      <w:r>
        <w:rPr>
          <w:rFonts w:hint="eastAsia"/>
          <w:b/>
          <w:sz w:val="21"/>
          <w:szCs w:val="21"/>
          <w:lang w:eastAsia="zh-CN"/>
        </w:rPr>
        <w:t>：</w:t>
      </w:r>
      <w:r>
        <w:rPr>
          <w:rFonts w:hint="eastAsia"/>
          <w:b w:val="0"/>
          <w:bCs/>
          <w:sz w:val="21"/>
          <w:szCs w:val="21"/>
          <w:lang w:eastAsia="zh-CN"/>
        </w:rPr>
        <w:t>公共管理学院</w:t>
      </w:r>
      <w:r>
        <w:rPr>
          <w:rFonts w:hint="eastAsia"/>
          <w:b w:val="0"/>
          <w:bCs/>
          <w:sz w:val="21"/>
          <w:szCs w:val="21"/>
        </w:rPr>
        <w:t xml:space="preserve">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答辩时间：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 xml:space="preserve">日  </w:t>
      </w:r>
      <w:r>
        <w:rPr>
          <w:rFonts w:hint="eastAsia"/>
          <w:b/>
          <w:bCs/>
          <w:sz w:val="21"/>
          <w:szCs w:val="21"/>
        </w:rPr>
        <w:t>时间段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eastAsia="zh-CN"/>
        </w:rPr>
        <w:t>上午</w:t>
      </w:r>
      <w:r>
        <w:rPr>
          <w:rFonts w:hint="eastAsia"/>
          <w:sz w:val="21"/>
          <w:szCs w:val="21"/>
          <w:lang w:val="en-US" w:eastAsia="zh-CN"/>
        </w:rPr>
        <w:t xml:space="preserve">8:30开始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答辩地点：</w:t>
      </w:r>
      <w:r>
        <w:rPr>
          <w:rFonts w:hint="eastAsia"/>
          <w:b w:val="0"/>
          <w:bCs/>
          <w:sz w:val="21"/>
          <w:szCs w:val="21"/>
          <w:lang w:eastAsia="zh-CN"/>
        </w:rPr>
        <w:t>西北大学太白校区MPA教育中心四</w:t>
      </w:r>
      <w:r>
        <w:rPr>
          <w:rFonts w:hint="eastAsia"/>
          <w:b w:val="0"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楼第一教室</w:t>
      </w:r>
      <w:r>
        <w:rPr>
          <w:rFonts w:hint="eastAsia"/>
          <w:b w:val="0"/>
          <w:bCs/>
          <w:sz w:val="21"/>
          <w:szCs w:val="21"/>
          <w:highlight w:val="none"/>
          <w:lang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 xml:space="preserve">        </w:t>
      </w:r>
      <w:r>
        <w:rPr>
          <w:rFonts w:hint="eastAsia"/>
          <w:b/>
          <w:sz w:val="21"/>
          <w:szCs w:val="21"/>
        </w:rPr>
        <w:t>答辩秘书：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 孟蕾</w:t>
      </w:r>
      <w:r>
        <w:rPr>
          <w:rFonts w:hint="eastAsia"/>
          <w:b w:val="0"/>
          <w:bCs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 xml:space="preserve">    </w:t>
      </w:r>
    </w:p>
    <w:tbl>
      <w:tblPr>
        <w:tblStyle w:val="2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3"/>
        <w:gridCol w:w="1111"/>
        <w:gridCol w:w="1383"/>
        <w:gridCol w:w="6709"/>
        <w:gridCol w:w="124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申请学位级别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6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周松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以需求为导向提升办税服务效能研究-以Z省为例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许跃俊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孙录见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烟草系统廉政风险防控研以A省烟草系统为例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纳税服务质量的影响因素及优化途径分析-以杭州地区为例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王一帆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基础教育教师激励优化研究-以西安市C区为例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任宗哲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岚皋县水利部门公共服务能力提升研究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贺文清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黄新荣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西安市政府网站公民参与的问题与对策研究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孙录见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西安市新城区基层公务员培训现状分析与提升对策研究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翟萌萌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吴玉锋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西安市社区居家养老服务供给的问题与对策研究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G县政府政务督查效果评估研究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新媒体时代突发事件舆情管理的困境与出路研究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付小一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靳连冬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高速公路道路交通事故预防对策研究-以西安市为例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许琳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新公共服务理论视角下华阴市智慧社区服务存在的问题与对策研究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刘世文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唐丽娜   马子博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4.答辩秘书应为在岗教师，不得由学生担任。</w:t>
      </w:r>
    </w:p>
    <w:p>
      <w:pPr>
        <w:ind w:firstLine="420" w:firstLineChars="200"/>
      </w:pPr>
      <w:r>
        <w:rPr>
          <w:rFonts w:hint="eastAsia"/>
          <w:sz w:val="21"/>
          <w:szCs w:val="21"/>
        </w:rPr>
        <w:t>5.答辩时间、答辩地点一致的答辩安排做在一张表中。</w:t>
      </w:r>
    </w:p>
    <w:p>
      <w:pPr>
        <w:jc w:val="center"/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u w:val="single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</w:t>
      </w:r>
      <w:r>
        <w:rPr>
          <w:rFonts w:hint="eastAsia" w:ascii="宋体" w:hAnsi="宋体"/>
          <w:b/>
          <w:sz w:val="44"/>
          <w:szCs w:val="44"/>
          <w:lang w:eastAsia="zh-CN"/>
        </w:rPr>
        <w:t>研究生</w:t>
      </w:r>
      <w:r>
        <w:rPr>
          <w:rFonts w:hint="eastAsia" w:ascii="宋体" w:hAnsi="宋体"/>
          <w:b/>
          <w:sz w:val="44"/>
          <w:szCs w:val="44"/>
        </w:rPr>
        <w:t>学位论文答辩信息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培养单位</w:t>
      </w:r>
      <w:r>
        <w:rPr>
          <w:rFonts w:hint="eastAsia"/>
          <w:b/>
          <w:sz w:val="21"/>
          <w:szCs w:val="21"/>
          <w:lang w:eastAsia="zh-CN"/>
        </w:rPr>
        <w:t>：</w:t>
      </w:r>
      <w:r>
        <w:rPr>
          <w:rFonts w:hint="eastAsia"/>
          <w:b w:val="0"/>
          <w:bCs/>
          <w:sz w:val="21"/>
          <w:szCs w:val="21"/>
          <w:lang w:eastAsia="zh-CN"/>
        </w:rPr>
        <w:t>公共管理学院</w:t>
      </w:r>
      <w:r>
        <w:rPr>
          <w:rFonts w:hint="eastAsia"/>
          <w:b w:val="0"/>
          <w:bCs/>
          <w:sz w:val="21"/>
          <w:szCs w:val="21"/>
        </w:rPr>
        <w:t xml:space="preserve">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答辩时间：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 xml:space="preserve">日  </w:t>
      </w:r>
      <w:r>
        <w:rPr>
          <w:rFonts w:hint="eastAsia"/>
          <w:b/>
          <w:bCs/>
          <w:sz w:val="21"/>
          <w:szCs w:val="21"/>
        </w:rPr>
        <w:t>时间段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eastAsia="zh-CN"/>
        </w:rPr>
        <w:t>上午</w:t>
      </w:r>
      <w:r>
        <w:rPr>
          <w:rFonts w:hint="eastAsia"/>
          <w:sz w:val="21"/>
          <w:szCs w:val="21"/>
          <w:lang w:val="en-US" w:eastAsia="zh-CN"/>
        </w:rPr>
        <w:t xml:space="preserve">8:30开始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答辩地点：</w:t>
      </w:r>
      <w:r>
        <w:rPr>
          <w:rFonts w:hint="eastAsia"/>
          <w:b w:val="0"/>
          <w:bCs/>
          <w:sz w:val="21"/>
          <w:szCs w:val="21"/>
          <w:lang w:eastAsia="zh-CN"/>
        </w:rPr>
        <w:t>西北大学太白校区MPA教育中心</w:t>
      </w:r>
      <w:r>
        <w:rPr>
          <w:rFonts w:hint="eastAsia"/>
          <w:b w:val="0"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四楼第二教室</w:t>
      </w:r>
      <w:r>
        <w:rPr>
          <w:rFonts w:hint="eastAsia"/>
          <w:b w:val="0"/>
          <w:bCs/>
          <w:sz w:val="21"/>
          <w:szCs w:val="21"/>
          <w:highlight w:val="none"/>
          <w:lang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 xml:space="preserve">        </w:t>
      </w:r>
      <w:r>
        <w:rPr>
          <w:rFonts w:hint="eastAsia"/>
          <w:b/>
          <w:sz w:val="21"/>
          <w:szCs w:val="21"/>
        </w:rPr>
        <w:t>答辩秘书：</w:t>
      </w:r>
      <w:r>
        <w:rPr>
          <w:rFonts w:hint="eastAsia"/>
          <w:b/>
          <w:sz w:val="21"/>
          <w:szCs w:val="21"/>
          <w:lang w:eastAsia="zh-CN"/>
        </w:rPr>
        <w:t>李东方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 xml:space="preserve">    </w:t>
      </w:r>
    </w:p>
    <w:tbl>
      <w:tblPr>
        <w:tblStyle w:val="2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3"/>
        <w:gridCol w:w="1111"/>
        <w:gridCol w:w="1383"/>
        <w:gridCol w:w="6709"/>
        <w:gridCol w:w="124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申请学位级别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6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郑颖宋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许振宇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诸暨市社区矫正制度实施问题及对策研究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俞露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许琳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转变政府职能背景下城市更新中政府治理模式研究-以杭州市萧山区为例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章丽丽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周文光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地方政府行政审批改革中的数据共享问题研究-以W市“最多跑一次”改革为例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楚天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杨九龙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陕西省普通高中贫困学生精准资助问题研究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权峰燕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许琳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地方干休所融合型服务管理模式研究-以青海省为例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郝森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伍勇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食品生产加工小作坊安全监管研究-以陕西省西安市为例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方茜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陕西省城乡公共气象服务均等化评估及提升研究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韦晓娜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唐丽娜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服务型政府视角下西安市基程公务员绩效考核体系改进研究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淼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  楠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基于KPI的高校教师绩效考核指标构建-以X学院为例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贾瑞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黄新荣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公共图书馆劳务派遣用工问题研究-以X市图书馆为例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吴燕梅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雷晓康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地方政府部门人力资源管理外包的问题及对策研究-以西安市为例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文芬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朱楠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农村独生子女父母养老保障研究-以陕西省旬邑县为例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樊瑛华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张正军   吴玉锋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4.答辩秘书应为在岗教师，不得由学生担任。</w:t>
      </w:r>
    </w:p>
    <w:p>
      <w:pPr>
        <w:ind w:firstLine="420" w:firstLineChars="200"/>
      </w:pPr>
      <w:r>
        <w:rPr>
          <w:rFonts w:hint="eastAsia"/>
          <w:sz w:val="21"/>
          <w:szCs w:val="21"/>
        </w:rPr>
        <w:t>5.答辩时间、答辩地点一致的答辩安排做在一张表中。</w:t>
      </w:r>
    </w:p>
    <w:p>
      <w:pPr>
        <w:jc w:val="center"/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u w:val="single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</w:t>
      </w:r>
      <w:r>
        <w:rPr>
          <w:rFonts w:hint="eastAsia" w:ascii="宋体" w:hAnsi="宋体"/>
          <w:b/>
          <w:sz w:val="44"/>
          <w:szCs w:val="44"/>
          <w:lang w:eastAsia="zh-CN"/>
        </w:rPr>
        <w:t>研究生</w:t>
      </w:r>
      <w:r>
        <w:rPr>
          <w:rFonts w:hint="eastAsia" w:ascii="宋体" w:hAnsi="宋体"/>
          <w:b/>
          <w:sz w:val="44"/>
          <w:szCs w:val="44"/>
        </w:rPr>
        <w:t>学位论文答辩信息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培养单位</w:t>
      </w:r>
      <w:r>
        <w:rPr>
          <w:rFonts w:hint="eastAsia"/>
          <w:b/>
          <w:sz w:val="21"/>
          <w:szCs w:val="21"/>
          <w:lang w:eastAsia="zh-CN"/>
        </w:rPr>
        <w:t>：</w:t>
      </w:r>
      <w:r>
        <w:rPr>
          <w:rFonts w:hint="eastAsia"/>
          <w:b w:val="0"/>
          <w:bCs/>
          <w:sz w:val="21"/>
          <w:szCs w:val="21"/>
          <w:lang w:eastAsia="zh-CN"/>
        </w:rPr>
        <w:t>公共管理学院</w:t>
      </w:r>
      <w:r>
        <w:rPr>
          <w:rFonts w:hint="eastAsia"/>
          <w:b w:val="0"/>
          <w:bCs/>
          <w:sz w:val="21"/>
          <w:szCs w:val="21"/>
        </w:rPr>
        <w:t xml:space="preserve">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答辩时间：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 xml:space="preserve">日  </w:t>
      </w:r>
      <w:r>
        <w:rPr>
          <w:rFonts w:hint="eastAsia"/>
          <w:b/>
          <w:bCs/>
          <w:sz w:val="21"/>
          <w:szCs w:val="21"/>
        </w:rPr>
        <w:t>时间段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eastAsia="zh-CN"/>
        </w:rPr>
        <w:t>上午</w:t>
      </w:r>
      <w:r>
        <w:rPr>
          <w:rFonts w:hint="eastAsia"/>
          <w:sz w:val="21"/>
          <w:szCs w:val="21"/>
          <w:lang w:val="en-US" w:eastAsia="zh-CN"/>
        </w:rPr>
        <w:t xml:space="preserve">8:30开始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答辩地点：</w:t>
      </w:r>
      <w:r>
        <w:rPr>
          <w:rFonts w:hint="eastAsia"/>
          <w:b w:val="0"/>
          <w:bCs/>
          <w:sz w:val="21"/>
          <w:szCs w:val="21"/>
          <w:lang w:eastAsia="zh-CN"/>
        </w:rPr>
        <w:t>西北大学太白校区MPA教育中心</w:t>
      </w:r>
      <w:r>
        <w:rPr>
          <w:rFonts w:hint="eastAsia"/>
          <w:b w:val="0"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四楼第三教室</w:t>
      </w:r>
      <w:r>
        <w:rPr>
          <w:rFonts w:hint="eastAsia"/>
          <w:b w:val="0"/>
          <w:bCs/>
          <w:sz w:val="21"/>
          <w:szCs w:val="21"/>
          <w:highlight w:val="none"/>
          <w:lang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 xml:space="preserve">        </w:t>
      </w:r>
      <w:r>
        <w:rPr>
          <w:rFonts w:hint="eastAsia"/>
          <w:b/>
          <w:sz w:val="21"/>
          <w:szCs w:val="21"/>
        </w:rPr>
        <w:t>答辩秘书：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 w:val="21"/>
          <w:szCs w:val="21"/>
          <w:lang w:eastAsia="zh-CN"/>
        </w:rPr>
        <w:t>周文光</w:t>
      </w:r>
      <w:r>
        <w:rPr>
          <w:rFonts w:hint="eastAsia"/>
          <w:b/>
          <w:sz w:val="21"/>
          <w:szCs w:val="21"/>
        </w:rPr>
        <w:t xml:space="preserve">   </w:t>
      </w:r>
    </w:p>
    <w:tbl>
      <w:tblPr>
        <w:tblStyle w:val="2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3"/>
        <w:gridCol w:w="1111"/>
        <w:gridCol w:w="1383"/>
        <w:gridCol w:w="6709"/>
        <w:gridCol w:w="124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申请学位级别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6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万羿孜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许琳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全面二孩政策背景下幼有所托的现状、问题和对策研究-以余姚市为例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鲁丹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杨九龙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区域性义务教育师资均衡配置问题研究-以杭州市Y区为例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胡康雨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李尧远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云和县人大监督职能发挥的障碍与对策研究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张琼如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伍勇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陕西省农村基础设施建设融资政策研究室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余晨晖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靳连冬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社区治理中“四社联动”模式存在的问题及对策研究-以西安市D街道为例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金璐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雷晓康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A市“一网通办”政策执行过程中存在的问题及对策研究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孙录见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陕西省小作坊小餐饮及摊贩食品安全监督问题研究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何君安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基层食品安全监管问题研究-以X市Y区为例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李尧远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政府主导型开发区管委会运行机制优化研究-以Y新区为例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王贞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翟绍果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商业银行参与社保服务外包的现状、问题与对策研究-以西安市为例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姚聪莉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基于新公共服务理论的大学生创业政策分析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夏翩翩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政府机关购买后勤服务的监管问题研究-以A市政府机关为例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王楷模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牛健壮   郭斌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4.答辩秘书应为在岗教师，不得由学生担任。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5.答辩时间、答辩地点一致的答辩安排做在一张表中。</w:t>
      </w:r>
    </w:p>
    <w:p/>
    <w:p>
      <w:pPr>
        <w:jc w:val="center"/>
        <w:rPr>
          <w:rFonts w:hint="eastAsia"/>
          <w:b/>
          <w:sz w:val="21"/>
          <w:szCs w:val="21"/>
        </w:rPr>
      </w:pPr>
      <w:r>
        <w:rPr>
          <w:rFonts w:hint="eastAsia" w:ascii="宋体" w:hAnsi="宋体"/>
          <w:b/>
          <w:sz w:val="44"/>
          <w:szCs w:val="44"/>
          <w:u w:val="single"/>
          <w:lang w:val="en-US" w:eastAsia="zh-CN"/>
        </w:rPr>
        <w:t>2019</w:t>
      </w:r>
      <w:r>
        <w:rPr>
          <w:rFonts w:hint="eastAsia" w:ascii="宋体" w:hAnsi="宋体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  <w:u w:val="single"/>
          <w:lang w:eastAsia="zh-CN"/>
        </w:rPr>
        <w:t>下</w:t>
      </w:r>
      <w:r>
        <w:rPr>
          <w:rFonts w:hint="eastAsia" w:ascii="宋体" w:hAnsi="宋体"/>
          <w:b/>
          <w:sz w:val="44"/>
          <w:szCs w:val="44"/>
        </w:rPr>
        <w:t>半年</w:t>
      </w:r>
      <w:r>
        <w:rPr>
          <w:rFonts w:hint="eastAsia" w:ascii="宋体" w:hAnsi="宋体"/>
          <w:b/>
          <w:sz w:val="44"/>
          <w:szCs w:val="44"/>
          <w:lang w:eastAsia="zh-CN"/>
        </w:rPr>
        <w:t>研究生</w:t>
      </w:r>
      <w:r>
        <w:rPr>
          <w:rFonts w:hint="eastAsia" w:ascii="宋体" w:hAnsi="宋体"/>
          <w:b/>
          <w:sz w:val="44"/>
          <w:szCs w:val="44"/>
        </w:rPr>
        <w:t>学位论文答辩信息</w:t>
      </w:r>
    </w:p>
    <w:p>
      <w:pPr>
        <w:spacing w:line="360" w:lineRule="auto"/>
        <w:rPr>
          <w:rFonts w:hint="eastAsia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培养单位</w:t>
      </w:r>
      <w:r>
        <w:rPr>
          <w:rFonts w:hint="eastAsia"/>
          <w:b/>
          <w:sz w:val="21"/>
          <w:szCs w:val="21"/>
          <w:lang w:eastAsia="zh-CN"/>
        </w:rPr>
        <w:t>：</w:t>
      </w:r>
      <w:r>
        <w:rPr>
          <w:rFonts w:hint="eastAsia"/>
          <w:b w:val="0"/>
          <w:bCs/>
          <w:sz w:val="21"/>
          <w:szCs w:val="21"/>
          <w:lang w:eastAsia="zh-CN"/>
        </w:rPr>
        <w:t>公共管理学院</w:t>
      </w:r>
      <w:r>
        <w:rPr>
          <w:rFonts w:hint="eastAsia"/>
          <w:b w:val="0"/>
          <w:bCs/>
          <w:sz w:val="21"/>
          <w:szCs w:val="21"/>
        </w:rPr>
        <w:t xml:space="preserve"> 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答辩时间：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201</w:t>
      </w:r>
      <w:r>
        <w:rPr>
          <w:rFonts w:hint="eastAsia" w:ascii="宋体" w:hAnsi="宋体" w:cs="宋体"/>
          <w:b w:val="0"/>
          <w:bCs/>
          <w:sz w:val="21"/>
          <w:szCs w:val="21"/>
          <w:lang w:val="en-US" w:eastAsia="zh-CN"/>
        </w:rPr>
        <w:t>9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lang w:val="en-US" w:eastAsia="zh-CN"/>
        </w:rPr>
        <w:t>12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 xml:space="preserve">日  </w:t>
      </w:r>
      <w:r>
        <w:rPr>
          <w:rFonts w:hint="eastAsia"/>
          <w:b/>
          <w:bCs/>
          <w:sz w:val="21"/>
          <w:szCs w:val="21"/>
        </w:rPr>
        <w:t>时间段</w:t>
      </w:r>
      <w:r>
        <w:rPr>
          <w:rFonts w:hint="eastAsia"/>
          <w:b/>
          <w:bCs/>
          <w:sz w:val="21"/>
          <w:szCs w:val="21"/>
          <w:lang w:eastAsia="zh-CN"/>
        </w:rPr>
        <w:t>：</w:t>
      </w:r>
      <w:r>
        <w:rPr>
          <w:rFonts w:hint="eastAsia"/>
          <w:sz w:val="21"/>
          <w:szCs w:val="21"/>
          <w:lang w:eastAsia="zh-CN"/>
        </w:rPr>
        <w:t>上午</w:t>
      </w:r>
      <w:r>
        <w:rPr>
          <w:rFonts w:hint="eastAsia"/>
          <w:sz w:val="21"/>
          <w:szCs w:val="21"/>
          <w:lang w:val="en-US" w:eastAsia="zh-CN"/>
        </w:rPr>
        <w:t xml:space="preserve">8:30开始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答辩地点：</w:t>
      </w:r>
      <w:r>
        <w:rPr>
          <w:rFonts w:hint="eastAsia"/>
          <w:b w:val="0"/>
          <w:bCs/>
          <w:sz w:val="21"/>
          <w:szCs w:val="21"/>
          <w:lang w:eastAsia="zh-CN"/>
        </w:rPr>
        <w:t>西北大学太白校区MPA教育中心</w:t>
      </w:r>
      <w:r>
        <w:rPr>
          <w:rFonts w:hint="eastAsia"/>
          <w:b w:val="0"/>
          <w:bCs/>
          <w:color w:val="auto"/>
          <w:sz w:val="21"/>
          <w:szCs w:val="21"/>
          <w:highlight w:val="none"/>
          <w:shd w:val="clear" w:color="auto" w:fill="auto"/>
          <w:lang w:eastAsia="zh-CN"/>
        </w:rPr>
        <w:t>四楼第四教室</w:t>
      </w:r>
      <w:r>
        <w:rPr>
          <w:rFonts w:hint="eastAsia"/>
          <w:b w:val="0"/>
          <w:bCs/>
          <w:sz w:val="21"/>
          <w:szCs w:val="21"/>
          <w:highlight w:val="none"/>
          <w:lang w:eastAsia="zh-CN"/>
        </w:rPr>
        <w:t xml:space="preserve"> </w:t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lang w:val="en-US" w:eastAsia="zh-CN"/>
        </w:rPr>
        <w:t xml:space="preserve">        </w:t>
      </w:r>
      <w:r>
        <w:rPr>
          <w:rFonts w:hint="eastAsia"/>
          <w:b/>
          <w:sz w:val="21"/>
          <w:szCs w:val="21"/>
        </w:rPr>
        <w:t>答辩秘书：</w:t>
      </w:r>
      <w:r>
        <w:rPr>
          <w:rFonts w:hint="eastAsia"/>
          <w:b/>
          <w:sz w:val="21"/>
          <w:szCs w:val="21"/>
          <w:lang w:eastAsia="zh-CN"/>
        </w:rPr>
        <w:t>邓武红</w:t>
      </w:r>
      <w:r>
        <w:rPr>
          <w:rFonts w:hint="eastAsia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/>
          <w:b w:val="0"/>
          <w:bCs/>
          <w:sz w:val="21"/>
          <w:szCs w:val="21"/>
        </w:rPr>
        <w:t xml:space="preserve">  </w:t>
      </w:r>
      <w:r>
        <w:rPr>
          <w:rFonts w:hint="eastAsia"/>
          <w:b/>
          <w:sz w:val="21"/>
          <w:szCs w:val="21"/>
        </w:rPr>
        <w:t xml:space="preserve">    </w:t>
      </w:r>
    </w:p>
    <w:tbl>
      <w:tblPr>
        <w:tblStyle w:val="2"/>
        <w:tblW w:w="14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153"/>
        <w:gridCol w:w="1111"/>
        <w:gridCol w:w="1383"/>
        <w:gridCol w:w="6709"/>
        <w:gridCol w:w="1245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申请学位级别</w:t>
            </w:r>
          </w:p>
        </w:tc>
        <w:tc>
          <w:tcPr>
            <w:tcW w:w="111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教师</w:t>
            </w:r>
          </w:p>
        </w:tc>
        <w:tc>
          <w:tcPr>
            <w:tcW w:w="6709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论文题目</w:t>
            </w:r>
          </w:p>
        </w:tc>
        <w:tc>
          <w:tcPr>
            <w:tcW w:w="340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答辩委员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709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主席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刘心怡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王淑珍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基于人职匹配的S区公务员录用方式研究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裴亚琴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产业集群发展中的乡镇政府支持研究-以桐乡市大麻镇为例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柳新楠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姚聪莉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行政文化对政治腐败的影响分析及对策建议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方倩玉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裴亚琴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城镇低效用地再开发研究-以浙江省平湖市为例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互联网金融风险行政监督体系优化研究-以陕西省为例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赵琼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张新鹤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宝鸡市公共文化服务体系建设的问题与对策研究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冯卓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翟绍果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汉阴市农村医疗保障扶贫的现状、问题及对策研究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张亚峰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任宗哲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地方司法部门公共关系的形塑与优化研究-以榆林市监狱为个案的分析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靳连冬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西安市城区主干道交通拥堵问题及对策研究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张文平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高晓彩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农村留守儿童问题及对策研究-基于农村关爱保护工作政策分析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蒋洋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孙录见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西安市Y区辅警管理研究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王欣亮</w:t>
            </w:r>
          </w:p>
        </w:tc>
        <w:tc>
          <w:tcPr>
            <w:tcW w:w="6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6"/>
                <w:sz w:val="21"/>
                <w:szCs w:val="21"/>
                <w:lang w:val="en-US" w:eastAsia="zh-CN" w:bidi="ar"/>
              </w:rPr>
              <w:t>PPP模式在城市基础设施建设过程中的应用研究-以天水市为例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朱利民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张婷   李尧远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注：1.答辩主席由教授或具有专业技术职务的成员担任，博士学位论文答辩委员会主席应由外单位的同行专家担任；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2.答辩委员会（除学位申请者导师外）人数原则上应为奇数；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3.学位申请者导师可以作为委员，但不能为所指导的研究生投决票表；</w:t>
      </w:r>
    </w:p>
    <w:p>
      <w:pPr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4.答辩秘书应为在岗教师，不得由学生担任。</w:t>
      </w:r>
    </w:p>
    <w:p>
      <w:pPr>
        <w:ind w:firstLine="420" w:firstLineChars="200"/>
      </w:pPr>
      <w:r>
        <w:rPr>
          <w:rFonts w:hint="eastAsia"/>
          <w:sz w:val="21"/>
          <w:szCs w:val="21"/>
        </w:rPr>
        <w:t>5.答辩时间、答辩地点一致的答辩安排做在一张表中。</w:t>
      </w:r>
      <w:bookmarkStart w:id="0" w:name="_GoBack"/>
      <w:bookmarkEnd w:id="0"/>
    </w:p>
    <w:sectPr>
      <w:pgSz w:w="16838" w:h="11906" w:orient="landscape"/>
      <w:pgMar w:top="540" w:right="1440" w:bottom="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763AC"/>
    <w:rsid w:val="00E35A7C"/>
    <w:rsid w:val="013477C9"/>
    <w:rsid w:val="01773598"/>
    <w:rsid w:val="01A826A9"/>
    <w:rsid w:val="03186741"/>
    <w:rsid w:val="040E3990"/>
    <w:rsid w:val="04DC296F"/>
    <w:rsid w:val="071208A3"/>
    <w:rsid w:val="09A027EF"/>
    <w:rsid w:val="0A121DC2"/>
    <w:rsid w:val="0A8B5C95"/>
    <w:rsid w:val="0A9000D3"/>
    <w:rsid w:val="0AE54479"/>
    <w:rsid w:val="0B743EEF"/>
    <w:rsid w:val="0BAF3DF5"/>
    <w:rsid w:val="0D303FF3"/>
    <w:rsid w:val="0D7D069B"/>
    <w:rsid w:val="0DE26FAF"/>
    <w:rsid w:val="0F69406C"/>
    <w:rsid w:val="0F827D63"/>
    <w:rsid w:val="0F9F7B4C"/>
    <w:rsid w:val="10506826"/>
    <w:rsid w:val="12D9532F"/>
    <w:rsid w:val="134048CE"/>
    <w:rsid w:val="15150113"/>
    <w:rsid w:val="15E76DB4"/>
    <w:rsid w:val="160B56B7"/>
    <w:rsid w:val="166621EE"/>
    <w:rsid w:val="16C4374D"/>
    <w:rsid w:val="16F45FD7"/>
    <w:rsid w:val="175E010B"/>
    <w:rsid w:val="176653C3"/>
    <w:rsid w:val="17E71EB8"/>
    <w:rsid w:val="19237CA6"/>
    <w:rsid w:val="193C185D"/>
    <w:rsid w:val="19ED7459"/>
    <w:rsid w:val="1A8C2557"/>
    <w:rsid w:val="1C0F23C8"/>
    <w:rsid w:val="1CB06B1A"/>
    <w:rsid w:val="1D32646C"/>
    <w:rsid w:val="1D466977"/>
    <w:rsid w:val="1D667470"/>
    <w:rsid w:val="1DBB6ADE"/>
    <w:rsid w:val="1E3117B2"/>
    <w:rsid w:val="1FAC49D4"/>
    <w:rsid w:val="20222A40"/>
    <w:rsid w:val="211D5B6E"/>
    <w:rsid w:val="21574294"/>
    <w:rsid w:val="21595E92"/>
    <w:rsid w:val="216F2441"/>
    <w:rsid w:val="21845F17"/>
    <w:rsid w:val="21A711BC"/>
    <w:rsid w:val="223E4712"/>
    <w:rsid w:val="22766DDD"/>
    <w:rsid w:val="22CA5323"/>
    <w:rsid w:val="23917283"/>
    <w:rsid w:val="2455560A"/>
    <w:rsid w:val="24F97446"/>
    <w:rsid w:val="250470D0"/>
    <w:rsid w:val="255479E1"/>
    <w:rsid w:val="25C755E6"/>
    <w:rsid w:val="27A973A6"/>
    <w:rsid w:val="27D07EB1"/>
    <w:rsid w:val="281D68F3"/>
    <w:rsid w:val="284867D3"/>
    <w:rsid w:val="28941790"/>
    <w:rsid w:val="29495A48"/>
    <w:rsid w:val="2B531B01"/>
    <w:rsid w:val="2C024D43"/>
    <w:rsid w:val="2D1310AB"/>
    <w:rsid w:val="2FEE77E7"/>
    <w:rsid w:val="3002113F"/>
    <w:rsid w:val="30586A6F"/>
    <w:rsid w:val="314B196F"/>
    <w:rsid w:val="3215604E"/>
    <w:rsid w:val="321C6057"/>
    <w:rsid w:val="32C763AC"/>
    <w:rsid w:val="32EE796E"/>
    <w:rsid w:val="33873370"/>
    <w:rsid w:val="34D262B1"/>
    <w:rsid w:val="34E6365F"/>
    <w:rsid w:val="35C04047"/>
    <w:rsid w:val="363C75B5"/>
    <w:rsid w:val="37646F97"/>
    <w:rsid w:val="37F36113"/>
    <w:rsid w:val="387172AE"/>
    <w:rsid w:val="38C3397F"/>
    <w:rsid w:val="3956055F"/>
    <w:rsid w:val="39567111"/>
    <w:rsid w:val="39725C3E"/>
    <w:rsid w:val="3A2B21D5"/>
    <w:rsid w:val="3EFF2057"/>
    <w:rsid w:val="424275C7"/>
    <w:rsid w:val="430263E3"/>
    <w:rsid w:val="435C5925"/>
    <w:rsid w:val="43DA6B64"/>
    <w:rsid w:val="44BE6109"/>
    <w:rsid w:val="4632718B"/>
    <w:rsid w:val="46327AB1"/>
    <w:rsid w:val="468A2C84"/>
    <w:rsid w:val="46A623AA"/>
    <w:rsid w:val="476469AC"/>
    <w:rsid w:val="47706230"/>
    <w:rsid w:val="47A86E6D"/>
    <w:rsid w:val="47CC60F5"/>
    <w:rsid w:val="47EA0B48"/>
    <w:rsid w:val="47EF20DB"/>
    <w:rsid w:val="47F717C6"/>
    <w:rsid w:val="48F10AF1"/>
    <w:rsid w:val="4A641106"/>
    <w:rsid w:val="4AA80608"/>
    <w:rsid w:val="4AD26510"/>
    <w:rsid w:val="4AEF7C1E"/>
    <w:rsid w:val="4B317A08"/>
    <w:rsid w:val="4C084DE6"/>
    <w:rsid w:val="4D282150"/>
    <w:rsid w:val="4F3139BC"/>
    <w:rsid w:val="506C3B8C"/>
    <w:rsid w:val="507C108E"/>
    <w:rsid w:val="51CC7FD9"/>
    <w:rsid w:val="51D457F6"/>
    <w:rsid w:val="51E03AED"/>
    <w:rsid w:val="526B4458"/>
    <w:rsid w:val="53B71FD2"/>
    <w:rsid w:val="54DF7B41"/>
    <w:rsid w:val="55685395"/>
    <w:rsid w:val="55B818D5"/>
    <w:rsid w:val="55FA3CB5"/>
    <w:rsid w:val="566C4D16"/>
    <w:rsid w:val="56941F68"/>
    <w:rsid w:val="56C25F38"/>
    <w:rsid w:val="56ED1E7C"/>
    <w:rsid w:val="59907385"/>
    <w:rsid w:val="59CC2C53"/>
    <w:rsid w:val="59EC04F3"/>
    <w:rsid w:val="5A574C03"/>
    <w:rsid w:val="5A623076"/>
    <w:rsid w:val="5A7C5D4C"/>
    <w:rsid w:val="5B9A13BA"/>
    <w:rsid w:val="5C55362E"/>
    <w:rsid w:val="5DBC6A67"/>
    <w:rsid w:val="5F076BC1"/>
    <w:rsid w:val="5F994161"/>
    <w:rsid w:val="611F41FA"/>
    <w:rsid w:val="6151757B"/>
    <w:rsid w:val="619F549E"/>
    <w:rsid w:val="61CE1AD5"/>
    <w:rsid w:val="61DB0CDB"/>
    <w:rsid w:val="62495A62"/>
    <w:rsid w:val="633E6BA4"/>
    <w:rsid w:val="63825A80"/>
    <w:rsid w:val="64D67A77"/>
    <w:rsid w:val="65567FF5"/>
    <w:rsid w:val="66B12158"/>
    <w:rsid w:val="68582AF3"/>
    <w:rsid w:val="68DD27FB"/>
    <w:rsid w:val="69717E39"/>
    <w:rsid w:val="6975701D"/>
    <w:rsid w:val="69B10510"/>
    <w:rsid w:val="6A153C5E"/>
    <w:rsid w:val="6CA119D0"/>
    <w:rsid w:val="6D3E10DF"/>
    <w:rsid w:val="6D9B7386"/>
    <w:rsid w:val="6DEB0124"/>
    <w:rsid w:val="6EBD55E1"/>
    <w:rsid w:val="6FC82744"/>
    <w:rsid w:val="701C2197"/>
    <w:rsid w:val="721F1F3C"/>
    <w:rsid w:val="72D17839"/>
    <w:rsid w:val="735C0F04"/>
    <w:rsid w:val="74257C37"/>
    <w:rsid w:val="744842CC"/>
    <w:rsid w:val="74F41C1B"/>
    <w:rsid w:val="750068E4"/>
    <w:rsid w:val="75D2759F"/>
    <w:rsid w:val="75E52927"/>
    <w:rsid w:val="76782ED8"/>
    <w:rsid w:val="76C80833"/>
    <w:rsid w:val="78314691"/>
    <w:rsid w:val="783C5EBD"/>
    <w:rsid w:val="78F90232"/>
    <w:rsid w:val="799F73E6"/>
    <w:rsid w:val="79EE23BF"/>
    <w:rsid w:val="7A394295"/>
    <w:rsid w:val="7B510226"/>
    <w:rsid w:val="7C8A3662"/>
    <w:rsid w:val="7E625070"/>
    <w:rsid w:val="7F592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2019-05-16T04:35:00Z</dcterms:created>
  <dc:creator>Administrator</dc:creator>
  <cp:lastModifiedBy>韩晓明</cp:lastModifiedBy>
  <dcterms:modified xsi:type="dcterms:W3CDTF">2019-12-02T00:26:04Z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