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sz w:val="44"/>
          <w:szCs w:val="44"/>
        </w:rPr>
      </w:pPr>
      <w:r>
        <w:rPr>
          <w:rFonts w:ascii="Times New Roman" w:hAnsi="Times New Roman" w:eastAsia="黑体" w:cs="Times New Roman"/>
          <w:sz w:val="44"/>
          <w:szCs w:val="44"/>
        </w:rPr>
        <w:t>西北大学城市与环境学院“申请-考核”制博士生招生工作办法</w:t>
      </w:r>
    </w:p>
    <w:p>
      <w:pPr>
        <w:rPr>
          <w:rFonts w:ascii="Times New Roman" w:hAnsi="Times New Roman" w:cs="Times New Roman"/>
        </w:rPr>
      </w:pP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为进一步深化学院博士研究生招生机制改革，完善多元录取制度、优化博士研究生生源结构，充分发挥博士生导师的招生自主权，规范研究生招生管理，更好地选拔具有科研创新能力和培养潜质的优秀硕士生攻读博士学位。根据国家有关文件精神及法律规定，以及我校《西北大学博士研究生“申请-考核”制招生工作管理办法》（西大研〔2019〕40 号）文件精神，结合学院实际情况，特制订地理学博士研究生入学“申请-考核”制实施细则，对申请者进行全面考查。</w:t>
      </w:r>
    </w:p>
    <w:p>
      <w:pPr>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本办法适用于西北大学城市与环境学院招收的“申请</w:t>
      </w:r>
      <w:r>
        <w:rPr>
          <w:rFonts w:ascii="Times New Roman" w:hAnsi="Times New Roman" w:eastAsia="仿宋" w:cs="Times New Roman"/>
          <w:sz w:val="28"/>
          <w:szCs w:val="28"/>
        </w:rPr>
        <w:t>-考核制”博士研究生（不包括硕博连读生及港澳台和外国留学生考生）。具体办法如下：</w:t>
      </w:r>
    </w:p>
    <w:p>
      <w:pPr>
        <w:ind w:firstLine="562" w:firstLineChars="200"/>
        <w:rPr>
          <w:rFonts w:ascii="Times New Roman" w:hAnsi="Times New Roman" w:eastAsia="仿宋" w:cs="Times New Roman"/>
          <w:b/>
          <w:sz w:val="28"/>
          <w:szCs w:val="28"/>
        </w:rPr>
      </w:pPr>
      <w:r>
        <w:rPr>
          <w:rFonts w:ascii="Times New Roman" w:hAnsi="Times New Roman" w:eastAsia="仿宋" w:cs="Times New Roman"/>
          <w:b/>
          <w:sz w:val="28"/>
          <w:szCs w:val="28"/>
        </w:rPr>
        <w:t>一、申请条件</w:t>
      </w:r>
    </w:p>
    <w:p>
      <w:pPr>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 xml:space="preserve"> 符合当年《西北大学博士研究生招生简章》中规定的各项报考条件。</w:t>
      </w:r>
    </w:p>
    <w:p>
      <w:pPr>
        <w:ind w:firstLine="560" w:firstLineChars="200"/>
        <w:rPr>
          <w:rFonts w:ascii="仿宋" w:hAnsi="仿宋" w:eastAsia="仿宋"/>
          <w:sz w:val="28"/>
          <w:szCs w:val="28"/>
        </w:rPr>
      </w:pPr>
      <w:r>
        <w:rPr>
          <w:rFonts w:ascii="Times New Roman" w:hAnsi="Times New Roman" w:eastAsia="仿宋" w:cs="Times New Roman"/>
          <w:sz w:val="28"/>
          <w:szCs w:val="28"/>
        </w:rPr>
        <w:t xml:space="preserve">2 </w:t>
      </w:r>
      <w:r>
        <w:rPr>
          <w:rFonts w:hint="eastAsia" w:ascii="Times New Roman" w:hAnsi="Times New Roman" w:eastAsia="仿宋" w:cs="Times New Roman"/>
          <w:sz w:val="28"/>
          <w:szCs w:val="28"/>
        </w:rPr>
        <w:t>近五年以来，</w:t>
      </w:r>
      <w:r>
        <w:rPr>
          <w:rFonts w:hint="eastAsia" w:ascii="仿宋" w:hAnsi="仿宋" w:eastAsia="仿宋"/>
          <w:sz w:val="28"/>
          <w:szCs w:val="28"/>
        </w:rPr>
        <w:t>申请者须以第一作者身份在地理学或相近领域的学术期刊公开</w:t>
      </w:r>
      <w:r>
        <w:rPr>
          <w:rFonts w:hint="eastAsia" w:ascii="Times New Roman" w:hAnsi="Times New Roman" w:eastAsia="仿宋" w:cs="Times New Roman"/>
          <w:sz w:val="28"/>
          <w:szCs w:val="28"/>
        </w:rPr>
        <w:t>发表</w:t>
      </w:r>
      <w:r>
        <w:rPr>
          <w:rFonts w:ascii="Times New Roman" w:hAnsi="Times New Roman" w:eastAsia="仿宋" w:cs="Times New Roman"/>
          <w:sz w:val="28"/>
          <w:szCs w:val="28"/>
        </w:rPr>
        <w:t>高水</w:t>
      </w:r>
      <w:r>
        <w:rPr>
          <w:rFonts w:hint="eastAsia" w:ascii="仿宋" w:hAnsi="仿宋" w:eastAsia="仿宋"/>
          <w:sz w:val="28"/>
          <w:szCs w:val="28"/>
        </w:rPr>
        <w:t>平学术论文不少于1篇。</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3 申请者英语水平原则上须达到以下条件之一：CET-6 成绩≥425 分或IELTS成绩≥5.5 分或TOEFL成绩≥75 分</w:t>
      </w:r>
      <w:r>
        <w:rPr>
          <w:rFonts w:hint="eastAsia" w:ascii="Times New Roman" w:hAnsi="Times New Roman" w:eastAsia="仿宋" w:cs="Times New Roman"/>
          <w:sz w:val="28"/>
          <w:szCs w:val="28"/>
        </w:rPr>
        <w:t>；</w:t>
      </w:r>
      <w:r>
        <w:rPr>
          <w:rFonts w:ascii="Times New Roman" w:hAnsi="Times New Roman" w:eastAsia="仿宋" w:cs="Times New Roman"/>
          <w:sz w:val="28"/>
          <w:szCs w:val="28"/>
        </w:rPr>
        <w:t>或近</w:t>
      </w:r>
      <w:r>
        <w:rPr>
          <w:rFonts w:hint="eastAsia" w:ascii="Times New Roman" w:hAnsi="Times New Roman" w:eastAsia="仿宋" w:cs="Times New Roman"/>
          <w:sz w:val="28"/>
          <w:szCs w:val="28"/>
        </w:rPr>
        <w:t>三</w:t>
      </w:r>
      <w:r>
        <w:rPr>
          <w:rFonts w:ascii="Times New Roman" w:hAnsi="Times New Roman" w:eastAsia="仿宋" w:cs="Times New Roman"/>
          <w:sz w:val="28"/>
          <w:szCs w:val="28"/>
        </w:rPr>
        <w:t>年以第一作者身份在英文国际期刊上发表过专业学术论文</w:t>
      </w:r>
      <w:r>
        <w:rPr>
          <w:rFonts w:hint="eastAsia" w:ascii="Times New Roman" w:hAnsi="Times New Roman" w:eastAsia="仿宋" w:cs="Times New Roman"/>
          <w:sz w:val="28"/>
          <w:szCs w:val="28"/>
        </w:rPr>
        <w:t xml:space="preserve">（不含会议论文）。 </w:t>
      </w:r>
    </w:p>
    <w:p>
      <w:pPr>
        <w:ind w:firstLine="562" w:firstLineChars="200"/>
        <w:rPr>
          <w:rFonts w:ascii="Times New Roman" w:hAnsi="Times New Roman" w:eastAsia="仿宋" w:cs="Times New Roman"/>
          <w:b/>
          <w:sz w:val="28"/>
          <w:szCs w:val="28"/>
        </w:rPr>
      </w:pPr>
      <w:r>
        <w:rPr>
          <w:rFonts w:ascii="Times New Roman" w:hAnsi="Times New Roman" w:eastAsia="仿宋" w:cs="Times New Roman"/>
          <w:b/>
          <w:sz w:val="28"/>
          <w:szCs w:val="28"/>
        </w:rPr>
        <w:t>二、考核流程</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申请者经所报导师同意后，在当年博士研究生招生简章规定的报名时间及网站完成报名，并按照要求提交当年《西北大学博士研究生招生简章》中所列材料</w:t>
      </w:r>
      <w:r>
        <w:rPr>
          <w:rFonts w:hint="eastAsia" w:ascii="Times New Roman" w:hAnsi="Times New Roman" w:eastAsia="仿宋" w:cs="Times New Roman"/>
          <w:sz w:val="28"/>
          <w:szCs w:val="28"/>
          <w:lang w:eastAsia="zh-CN"/>
        </w:rPr>
        <w:t>及</w:t>
      </w:r>
      <w:r>
        <w:rPr>
          <w:rFonts w:hint="eastAsia" w:ascii="仿宋" w:hAnsi="仿宋" w:eastAsia="仿宋" w:cs="仿宋"/>
          <w:i w:val="0"/>
          <w:iCs w:val="0"/>
          <w:caps w:val="0"/>
          <w:strike w:val="0"/>
          <w:dstrike w:val="0"/>
          <w:color w:val="000000"/>
          <w:spacing w:val="0"/>
          <w:sz w:val="30"/>
          <w:szCs w:val="30"/>
          <w:shd w:val="clear" w:fill="FFFFFF"/>
        </w:rPr>
        <w:t>《西北大学博士研究生报名拟报导师意见审核表》</w:t>
      </w:r>
      <w:r>
        <w:rPr>
          <w:rFonts w:hint="eastAsia" w:ascii="仿宋" w:hAnsi="仿宋" w:eastAsia="仿宋" w:cs="仿宋"/>
          <w:i w:val="0"/>
          <w:iCs w:val="0"/>
          <w:caps w:val="0"/>
          <w:strike w:val="0"/>
          <w:dstrike w:val="0"/>
          <w:color w:val="000000"/>
          <w:spacing w:val="0"/>
          <w:sz w:val="30"/>
          <w:szCs w:val="30"/>
          <w:shd w:val="clear" w:fill="FFFFFF"/>
          <w:lang w:eastAsia="zh-CN"/>
        </w:rPr>
        <w:t>（附件</w:t>
      </w:r>
      <w:r>
        <w:rPr>
          <w:rFonts w:hint="eastAsia" w:ascii="仿宋" w:hAnsi="仿宋" w:eastAsia="仿宋" w:cs="仿宋"/>
          <w:i w:val="0"/>
          <w:iCs w:val="0"/>
          <w:caps w:val="0"/>
          <w:strike w:val="0"/>
          <w:dstrike w:val="0"/>
          <w:color w:val="000000"/>
          <w:spacing w:val="0"/>
          <w:sz w:val="30"/>
          <w:szCs w:val="30"/>
          <w:shd w:val="clear" w:fill="FFFFFF"/>
          <w:lang w:val="en-US" w:eastAsia="zh-CN"/>
        </w:rPr>
        <w:t>1</w:t>
      </w:r>
      <w:r>
        <w:rPr>
          <w:rFonts w:hint="eastAsia" w:ascii="仿宋" w:hAnsi="仿宋" w:eastAsia="仿宋" w:cs="仿宋"/>
          <w:i w:val="0"/>
          <w:iCs w:val="0"/>
          <w:caps w:val="0"/>
          <w:strike w:val="0"/>
          <w:dstrike w:val="0"/>
          <w:color w:val="000000"/>
          <w:spacing w:val="0"/>
          <w:sz w:val="30"/>
          <w:szCs w:val="30"/>
          <w:shd w:val="clear" w:fill="FFFFFF"/>
          <w:lang w:eastAsia="zh-CN"/>
        </w:rPr>
        <w:t>）</w:t>
      </w:r>
      <w:r>
        <w:rPr>
          <w:rFonts w:ascii="Times New Roman" w:hAnsi="Times New Roman" w:eastAsia="仿宋" w:cs="Times New Roman"/>
          <w:sz w:val="28"/>
          <w:szCs w:val="28"/>
        </w:rPr>
        <w:t>。</w:t>
      </w:r>
    </w:p>
    <w:p>
      <w:pPr>
        <w:ind w:firstLine="560" w:firstLineChars="200"/>
        <w:rPr>
          <w:rFonts w:ascii="Times New Roman" w:hAnsi="Times New Roman" w:eastAsia="仿宋_GB2312" w:cs="Times New Roman"/>
          <w:sz w:val="28"/>
          <w:szCs w:val="28"/>
        </w:rPr>
      </w:pPr>
      <w:r>
        <w:rPr>
          <w:rFonts w:ascii="Times New Roman" w:hAnsi="Times New Roman" w:eastAsia="仿宋" w:cs="Times New Roman"/>
          <w:sz w:val="28"/>
          <w:szCs w:val="28"/>
        </w:rPr>
        <w:t xml:space="preserve">2 </w:t>
      </w:r>
      <w:r>
        <w:rPr>
          <w:rFonts w:hint="eastAsia" w:ascii="Times New Roman" w:hAnsi="Times New Roman" w:eastAsia="仿宋" w:cs="Times New Roman"/>
          <w:sz w:val="28"/>
          <w:szCs w:val="28"/>
        </w:rPr>
        <w:t>我院成立专家考核组，根据申请人提交的纸质申请材料，进行初审。重点审核申请者本科和硕士阶段成绩单、推荐信、学术论文发表、毕业论文、获奖、专利、软件著作权、发表著作等能够反映其综合素质和研究能力的相关材料，最终由考核组根据材料进行综合评定，确定复试候选人。</w:t>
      </w:r>
    </w:p>
    <w:p>
      <w:pPr>
        <w:ind w:firstLine="57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r>
        <w:rPr>
          <w:rFonts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学院</w:t>
      </w:r>
      <w:r>
        <w:rPr>
          <w:rFonts w:ascii="Times New Roman" w:hAnsi="Times New Roman" w:eastAsia="仿宋_GB2312" w:cs="Times New Roman"/>
          <w:sz w:val="28"/>
          <w:szCs w:val="28"/>
        </w:rPr>
        <w:t>成立不少于5人的考核小组（成员要求具备博导资格），在审议申请者提交材料的基础上，采取面试的方式从思想品德、心理素质、英语水平、专业基础、科研能力等方面对申请者进行综合考查。综合考查满分200分，其中英语50分，专业综合150分，综合考查成绩低于120分者，不予拟录取。</w:t>
      </w:r>
    </w:p>
    <w:p>
      <w:pPr>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三、录取及公示</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 由学院招生工作领导小组对申请者的考核记录及考核成绩进行审查，审查无误后，确定拟录取人选</w:t>
      </w:r>
      <w:r>
        <w:rPr>
          <w:rFonts w:hint="eastAsia" w:ascii="Times New Roman" w:hAnsi="Times New Roman" w:eastAsia="仿宋" w:cs="Times New Roman"/>
          <w:sz w:val="28"/>
          <w:szCs w:val="28"/>
        </w:rPr>
        <w:t>。</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拟录取人选</w:t>
      </w:r>
      <w:r>
        <w:rPr>
          <w:rFonts w:hint="eastAsia" w:ascii="Times New Roman" w:hAnsi="Times New Roman" w:eastAsia="仿宋" w:cs="Times New Roman"/>
          <w:sz w:val="28"/>
          <w:szCs w:val="28"/>
        </w:rPr>
        <w:t>上</w:t>
      </w:r>
      <w:r>
        <w:rPr>
          <w:rFonts w:ascii="Times New Roman" w:hAnsi="Times New Roman" w:eastAsia="仿宋" w:cs="Times New Roman"/>
          <w:sz w:val="28"/>
          <w:szCs w:val="28"/>
        </w:rPr>
        <w:t>报研究生院</w:t>
      </w:r>
      <w:r>
        <w:rPr>
          <w:rFonts w:hint="eastAsia" w:ascii="Times New Roman" w:hAnsi="Times New Roman" w:eastAsia="仿宋" w:cs="Times New Roman"/>
          <w:sz w:val="28"/>
          <w:szCs w:val="28"/>
        </w:rPr>
        <w:t>审核</w:t>
      </w:r>
      <w:r>
        <w:rPr>
          <w:rFonts w:ascii="Times New Roman" w:hAnsi="Times New Roman" w:eastAsia="仿宋" w:cs="Times New Roman"/>
          <w:sz w:val="28"/>
          <w:szCs w:val="28"/>
        </w:rPr>
        <w:t>，批准后在学院网站上公示。</w:t>
      </w:r>
    </w:p>
    <w:p>
      <w:pPr>
        <w:ind w:firstLine="562" w:firstLineChars="200"/>
        <w:rPr>
          <w:rFonts w:ascii="Times New Roman" w:hAnsi="Times New Roman" w:eastAsia="仿宋" w:cs="Times New Roman"/>
          <w:b/>
          <w:sz w:val="28"/>
          <w:szCs w:val="28"/>
        </w:rPr>
      </w:pPr>
      <w:r>
        <w:rPr>
          <w:rFonts w:ascii="Times New Roman" w:hAnsi="Times New Roman" w:eastAsia="仿宋" w:cs="Times New Roman"/>
          <w:b/>
          <w:sz w:val="28"/>
          <w:szCs w:val="28"/>
        </w:rPr>
        <w:t>四、导师招生</w:t>
      </w:r>
      <w:r>
        <w:rPr>
          <w:rFonts w:hint="eastAsia" w:ascii="Times New Roman" w:hAnsi="Times New Roman" w:eastAsia="仿宋" w:cs="Times New Roman"/>
          <w:b/>
          <w:sz w:val="28"/>
          <w:szCs w:val="28"/>
        </w:rPr>
        <w:t>原则</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1</w:t>
      </w:r>
      <w:r>
        <w:rPr>
          <w:rFonts w:hint="eastAsia" w:ascii="Times New Roman" w:hAnsi="Times New Roman" w:eastAsia="仿宋" w:cs="Times New Roman"/>
          <w:sz w:val="28"/>
          <w:szCs w:val="28"/>
        </w:rPr>
        <w:t>、每位博士生导师须</w:t>
      </w:r>
      <w:r>
        <w:rPr>
          <w:rFonts w:ascii="Times New Roman" w:hAnsi="Times New Roman" w:eastAsia="仿宋" w:cs="Times New Roman"/>
          <w:sz w:val="28"/>
          <w:szCs w:val="28"/>
        </w:rPr>
        <w:t>治学严谨、作风正派，有高尚的学术道德和良好作风</w:t>
      </w:r>
      <w:r>
        <w:rPr>
          <w:rFonts w:hint="eastAsia" w:ascii="Times New Roman" w:hAnsi="Times New Roman" w:eastAsia="仿宋" w:cs="Times New Roman"/>
          <w:sz w:val="28"/>
          <w:szCs w:val="28"/>
        </w:rPr>
        <w:t>，并且有充足的科研经费、科研业绩突出，有较好的指导研究生的能力。</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2 </w:t>
      </w:r>
      <w:r>
        <w:rPr>
          <w:rFonts w:hint="eastAsia" w:ascii="Times New Roman" w:hAnsi="Times New Roman" w:eastAsia="仿宋" w:cs="Times New Roman"/>
          <w:sz w:val="28"/>
          <w:szCs w:val="28"/>
        </w:rPr>
        <w:t>博士研究生导师的招生</w:t>
      </w:r>
      <w:r>
        <w:rPr>
          <w:rFonts w:ascii="Times New Roman" w:hAnsi="Times New Roman" w:eastAsia="仿宋" w:cs="Times New Roman"/>
          <w:sz w:val="28"/>
          <w:szCs w:val="28"/>
        </w:rPr>
        <w:t>指标分配根据当年学校下拨招生指标及</w:t>
      </w:r>
      <w:r>
        <w:rPr>
          <w:rFonts w:hint="eastAsia" w:ascii="Times New Roman" w:hAnsi="Times New Roman" w:eastAsia="仿宋" w:cs="Times New Roman"/>
          <w:sz w:val="28"/>
          <w:szCs w:val="28"/>
        </w:rPr>
        <w:t>学院的《研究生招生指标分配办法》</w:t>
      </w:r>
      <w:r>
        <w:rPr>
          <w:rFonts w:ascii="Times New Roman" w:hAnsi="Times New Roman" w:eastAsia="仿宋" w:cs="Times New Roman"/>
          <w:sz w:val="28"/>
          <w:szCs w:val="28"/>
        </w:rPr>
        <w:t>具体确定。</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3 </w:t>
      </w:r>
      <w:r>
        <w:rPr>
          <w:rFonts w:hint="eastAsia" w:ascii="Times New Roman" w:hAnsi="Times New Roman" w:eastAsia="仿宋" w:cs="Times New Roman"/>
          <w:sz w:val="28"/>
          <w:szCs w:val="28"/>
        </w:rPr>
        <w:t>每月能给予博士研究生不低于500元的助研津贴。</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4 每位博士生导师当年通过“申请-考核”制招生方式原则上只能招收1名博士生。</w:t>
      </w:r>
    </w:p>
    <w:p>
      <w:pPr>
        <w:ind w:firstLine="562" w:firstLineChars="200"/>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五、监督机制</w:t>
      </w:r>
    </w:p>
    <w:p>
      <w:pPr>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城市与环境学院成立研究生招生工作领导小组，负责“申请</w:t>
      </w:r>
      <w:r>
        <w:rPr>
          <w:rFonts w:ascii="Times New Roman" w:hAnsi="Times New Roman" w:eastAsia="仿宋" w:cs="Times New Roman"/>
          <w:sz w:val="28"/>
          <w:szCs w:val="28"/>
        </w:rPr>
        <w:t>-考核”制实施过程的监督；</w:t>
      </w:r>
      <w:r>
        <w:rPr>
          <w:rFonts w:hint="eastAsia" w:ascii="Times New Roman" w:hAnsi="Times New Roman" w:eastAsia="仿宋" w:cs="Times New Roman"/>
          <w:sz w:val="28"/>
          <w:szCs w:val="28"/>
        </w:rPr>
        <w:t>学院</w:t>
      </w:r>
      <w:r>
        <w:rPr>
          <w:rFonts w:ascii="Times New Roman" w:hAnsi="Times New Roman" w:eastAsia="仿宋" w:cs="Times New Roman"/>
          <w:sz w:val="28"/>
          <w:szCs w:val="28"/>
        </w:rPr>
        <w:t>研究生招生考核小组确定的拟录取名单经</w:t>
      </w:r>
      <w:r>
        <w:rPr>
          <w:rFonts w:hint="eastAsia" w:ascii="Times New Roman" w:hAnsi="Times New Roman" w:eastAsia="仿宋" w:cs="Times New Roman"/>
          <w:sz w:val="28"/>
          <w:szCs w:val="28"/>
        </w:rPr>
        <w:t>学院</w:t>
      </w:r>
      <w:r>
        <w:rPr>
          <w:rFonts w:ascii="Times New Roman" w:hAnsi="Times New Roman" w:eastAsia="仿宋" w:cs="Times New Roman"/>
          <w:sz w:val="28"/>
          <w:szCs w:val="28"/>
        </w:rPr>
        <w:t>党政联席会议讨论并确定后上报学校研究生院核准，以确保招生过程的公平、公正、公开。</w:t>
      </w:r>
    </w:p>
    <w:p>
      <w:pPr>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申诉电话：</w:t>
      </w:r>
      <w:r>
        <w:rPr>
          <w:rFonts w:ascii="Times New Roman" w:hAnsi="Times New Roman" w:eastAsia="仿宋" w:cs="Times New Roman"/>
          <w:sz w:val="28"/>
          <w:szCs w:val="28"/>
        </w:rPr>
        <w:t>029-88308423；邮箱：</w:t>
      </w:r>
      <w:r>
        <w:rPr>
          <w:rFonts w:hint="eastAsia" w:ascii="Times New Roman" w:hAnsi="Times New Roman" w:eastAsia="仿宋" w:cs="Times New Roman"/>
          <w:sz w:val="28"/>
          <w:szCs w:val="28"/>
        </w:rPr>
        <w:t>chxy</w:t>
      </w:r>
      <w:r>
        <w:rPr>
          <w:rFonts w:ascii="Times New Roman" w:hAnsi="Times New Roman" w:eastAsia="仿宋" w:cs="Times New Roman"/>
          <w:sz w:val="28"/>
          <w:szCs w:val="28"/>
        </w:rPr>
        <w:t>@nwu.edu.cn；通讯地址：</w:t>
      </w:r>
      <w:r>
        <w:rPr>
          <w:rFonts w:hint="eastAsia" w:ascii="Times New Roman" w:hAnsi="Times New Roman" w:eastAsia="仿宋" w:cs="Times New Roman"/>
          <w:sz w:val="28"/>
          <w:szCs w:val="28"/>
        </w:rPr>
        <w:t>中国陕西郭杜教育产业园区学府大道</w:t>
      </w:r>
      <w:r>
        <w:rPr>
          <w:rFonts w:ascii="Times New Roman" w:hAnsi="Times New Roman" w:eastAsia="仿宋" w:cs="Times New Roman"/>
          <w:sz w:val="28"/>
          <w:szCs w:val="28"/>
        </w:rPr>
        <w:t>1号</w:t>
      </w:r>
      <w:r>
        <w:rPr>
          <w:rFonts w:hint="eastAsia" w:ascii="Times New Roman" w:hAnsi="Times New Roman" w:eastAsia="仿宋" w:cs="Times New Roman"/>
          <w:sz w:val="28"/>
          <w:szCs w:val="28"/>
        </w:rPr>
        <w:t>，城市与环境学院</w:t>
      </w:r>
      <w:r>
        <w:rPr>
          <w:rFonts w:ascii="Times New Roman" w:hAnsi="Times New Roman" w:eastAsia="仿宋" w:cs="Times New Roman"/>
          <w:sz w:val="28"/>
          <w:szCs w:val="28"/>
        </w:rPr>
        <w:t>研究生</w:t>
      </w:r>
      <w:r>
        <w:rPr>
          <w:rFonts w:hint="eastAsia" w:ascii="Times New Roman" w:hAnsi="Times New Roman" w:eastAsia="仿宋" w:cs="Times New Roman"/>
          <w:sz w:val="28"/>
          <w:szCs w:val="28"/>
        </w:rPr>
        <w:t>教务</w:t>
      </w:r>
      <w:r>
        <w:rPr>
          <w:rFonts w:ascii="Times New Roman" w:hAnsi="Times New Roman" w:eastAsia="仿宋" w:cs="Times New Roman"/>
          <w:sz w:val="28"/>
          <w:szCs w:val="28"/>
        </w:rPr>
        <w:t>办公室（</w:t>
      </w:r>
      <w:r>
        <w:rPr>
          <w:rFonts w:hint="eastAsia" w:ascii="Times New Roman" w:hAnsi="Times New Roman" w:eastAsia="仿宋" w:cs="Times New Roman"/>
          <w:sz w:val="28"/>
          <w:szCs w:val="28"/>
        </w:rPr>
        <w:t>5</w:t>
      </w:r>
      <w:r>
        <w:rPr>
          <w:rFonts w:ascii="Times New Roman" w:hAnsi="Times New Roman" w:eastAsia="仿宋" w:cs="Times New Roman"/>
          <w:sz w:val="28"/>
          <w:szCs w:val="28"/>
        </w:rPr>
        <w:t>23室）。</w:t>
      </w:r>
    </w:p>
    <w:p>
      <w:pPr>
        <w:ind w:firstLine="562" w:firstLineChars="200"/>
        <w:rPr>
          <w:rFonts w:ascii="Times New Roman" w:hAnsi="Times New Roman" w:eastAsia="仿宋" w:cs="Times New Roman"/>
          <w:b/>
          <w:sz w:val="28"/>
          <w:szCs w:val="28"/>
        </w:rPr>
      </w:pPr>
      <w:r>
        <w:rPr>
          <w:rFonts w:hint="eastAsia" w:ascii="Times New Roman" w:hAnsi="Times New Roman" w:eastAsia="仿宋" w:cs="Times New Roman"/>
          <w:b/>
          <w:sz w:val="28"/>
          <w:szCs w:val="28"/>
        </w:rPr>
        <w:t>六</w:t>
      </w:r>
      <w:r>
        <w:rPr>
          <w:rFonts w:ascii="Times New Roman" w:hAnsi="Times New Roman" w:eastAsia="仿宋" w:cs="Times New Roman"/>
          <w:b/>
          <w:sz w:val="28"/>
          <w:szCs w:val="28"/>
        </w:rPr>
        <w:t>、相关说明</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1 </w:t>
      </w:r>
      <w:r>
        <w:rPr>
          <w:rFonts w:hint="eastAsia" w:ascii="Times New Roman" w:hAnsi="Times New Roman" w:eastAsia="仿宋" w:cs="Times New Roman"/>
          <w:sz w:val="28"/>
          <w:szCs w:val="28"/>
        </w:rPr>
        <w:t>如发现申请者提供的材料有弄虚作假情况或以不正当目的和方式联系评审专家，将取消考生录取资格。</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2 各类专项计划考生按照国家以及学校相关政策执行。</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3 </w:t>
      </w:r>
      <w:r>
        <w:rPr>
          <w:rFonts w:hint="eastAsia" w:ascii="Times New Roman" w:hAnsi="Times New Roman" w:eastAsia="仿宋" w:cs="Times New Roman"/>
          <w:sz w:val="28"/>
          <w:szCs w:val="28"/>
        </w:rPr>
        <w:t>未尽事宜将由城市与环境学院研究生招生工作领导小组议定。</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 xml:space="preserve">4 </w:t>
      </w:r>
      <w:r>
        <w:rPr>
          <w:rFonts w:hint="eastAsia" w:ascii="Times New Roman" w:hAnsi="Times New Roman" w:eastAsia="仿宋" w:cs="Times New Roman"/>
          <w:sz w:val="28"/>
          <w:szCs w:val="28"/>
        </w:rPr>
        <w:t>以上各项内容解释权归西北大学城市与环境学院所有。</w:t>
      </w:r>
    </w:p>
    <w:p>
      <w:pPr>
        <w:ind w:firstLine="560" w:firstLineChars="200"/>
        <w:rPr>
          <w:rFonts w:ascii="Times New Roman" w:hAnsi="Times New Roman" w:eastAsia="仿宋" w:cs="Times New Roman"/>
          <w:sz w:val="28"/>
          <w:szCs w:val="28"/>
        </w:rPr>
      </w:pPr>
    </w:p>
    <w:p>
      <w:pPr>
        <w:ind w:firstLine="560" w:firstLineChars="200"/>
        <w:rPr>
          <w:rFonts w:ascii="Times New Roman" w:hAnsi="Times New Roman" w:eastAsia="仿宋" w:cs="Times New Roman"/>
          <w:sz w:val="28"/>
          <w:szCs w:val="28"/>
        </w:rPr>
      </w:pPr>
    </w:p>
    <w:p>
      <w:pPr>
        <w:ind w:firstLine="560" w:firstLineChars="200"/>
        <w:jc w:val="right"/>
        <w:rPr>
          <w:rFonts w:ascii="Times New Roman" w:hAnsi="Times New Roman" w:eastAsia="仿宋" w:cs="Times New Roman"/>
          <w:sz w:val="28"/>
          <w:szCs w:val="28"/>
        </w:rPr>
      </w:pPr>
      <w:r>
        <w:rPr>
          <w:rFonts w:hint="eastAsia" w:ascii="Times New Roman" w:hAnsi="Times New Roman" w:eastAsia="仿宋" w:cs="Times New Roman"/>
          <w:sz w:val="28"/>
          <w:szCs w:val="28"/>
        </w:rPr>
        <w:t>城市与环境学院</w:t>
      </w:r>
    </w:p>
    <w:p>
      <w:pPr>
        <w:ind w:firstLine="560" w:firstLineChars="200"/>
        <w:jc w:val="right"/>
        <w:rPr>
          <w:rFonts w:ascii="Times New Roman" w:hAnsi="Times New Roman" w:eastAsia="仿宋" w:cs="Times New Roman"/>
          <w:sz w:val="28"/>
          <w:szCs w:val="28"/>
        </w:rPr>
      </w:pPr>
    </w:p>
    <w:p>
      <w:pPr>
        <w:rPr>
          <w:rFonts w:hint="eastAsia" w:ascii="Times New Roman" w:hAnsi="Times New Roman" w:eastAsia="仿宋" w:cs="Times New Roman"/>
          <w:sz w:val="28"/>
          <w:szCs w:val="28"/>
          <w:lang w:val="en-US" w:eastAsia="zh-CN"/>
        </w:rPr>
      </w:pPr>
      <w:bookmarkStart w:id="0" w:name="_GoBack"/>
      <w:bookmarkEnd w:id="0"/>
      <w:r>
        <w:rPr>
          <w:rFonts w:hint="eastAsia" w:ascii="Times New Roman" w:hAnsi="Times New Roman" w:eastAsia="仿宋" w:cs="Times New Roman"/>
          <w:sz w:val="28"/>
          <w:szCs w:val="28"/>
          <w:lang w:eastAsia="zh-CN"/>
        </w:rPr>
        <w:t>附件</w:t>
      </w:r>
      <w:r>
        <w:rPr>
          <w:rFonts w:hint="eastAsia" w:ascii="Times New Roman" w:hAnsi="Times New Roman" w:eastAsia="仿宋" w:cs="Times New Roman"/>
          <w:sz w:val="28"/>
          <w:szCs w:val="28"/>
          <w:lang w:val="en-US" w:eastAsia="zh-CN"/>
        </w:rPr>
        <w:t>1：</w:t>
      </w:r>
    </w:p>
    <w:p>
      <w:pPr>
        <w:jc w:val="center"/>
        <w:rPr>
          <w:rFonts w:hint="eastAsia" w:ascii="宋体"/>
          <w:b/>
          <w:spacing w:val="20"/>
        </w:rPr>
      </w:pPr>
      <w:r>
        <w:rPr>
          <w:rFonts w:hint="eastAsia" w:ascii="宋体"/>
          <w:b/>
          <w:spacing w:val="20"/>
          <w:sz w:val="32"/>
          <w:szCs w:val="22"/>
          <w:lang w:eastAsia="zh-CN"/>
        </w:rPr>
        <w:t>西北大学博士研究生报名拟报导师意见审核表</w:t>
      </w:r>
    </w:p>
    <w:p>
      <w:pPr>
        <w:spacing w:after="240"/>
        <w:jc w:val="center"/>
        <w:rPr>
          <w:rFonts w:hint="eastAsia" w:ascii="宋体"/>
          <w:b/>
          <w:spacing w:val="20"/>
        </w:rPr>
      </w:pPr>
      <w:r>
        <w:rPr>
          <w:rFonts w:hint="eastAsia" w:ascii="宋体"/>
          <w:b/>
          <w:spacing w:val="20"/>
          <w:lang w:val="en-US" w:eastAsia="zh-CN"/>
        </w:rPr>
        <w:t xml:space="preserve">                                 </w:t>
      </w:r>
      <w:r>
        <w:rPr>
          <w:rFonts w:hint="eastAsia" w:ascii="宋体"/>
          <w:b/>
          <w:spacing w:val="20"/>
        </w:rPr>
        <w:t>填表日期        年  月  日</w:t>
      </w:r>
    </w:p>
    <w:tbl>
      <w:tblPr>
        <w:tblStyle w:val="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
        <w:gridCol w:w="728"/>
        <w:gridCol w:w="270"/>
        <w:gridCol w:w="465"/>
        <w:gridCol w:w="210"/>
        <w:gridCol w:w="210"/>
        <w:gridCol w:w="2175"/>
        <w:gridCol w:w="1440"/>
        <w:gridCol w:w="900"/>
        <w:gridCol w:w="9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33" w:type="dxa"/>
            <w:gridSpan w:val="5"/>
            <w:tcBorders>
              <w:top w:val="thinThickSmallGap" w:color="auto" w:sz="12" w:space="0"/>
              <w:left w:val="thinThickSmallGap" w:color="auto" w:sz="12" w:space="0"/>
              <w:bottom w:val="single" w:color="auto" w:sz="6" w:space="0"/>
              <w:right w:val="single" w:color="auto" w:sz="6" w:space="0"/>
            </w:tcBorders>
            <w:noWrap w:val="0"/>
            <w:vAlign w:val="center"/>
          </w:tcPr>
          <w:p>
            <w:pPr>
              <w:spacing w:before="120" w:line="400" w:lineRule="exact"/>
              <w:ind w:firstLine="210" w:firstLineChars="100"/>
              <w:jc w:val="center"/>
              <w:rPr>
                <w:rFonts w:hint="eastAsia"/>
                <w:b/>
              </w:rPr>
            </w:pPr>
            <w:r>
              <w:rPr>
                <w:rFonts w:hint="eastAsia"/>
                <w:b/>
              </w:rPr>
              <w:t>姓名</w:t>
            </w:r>
          </w:p>
        </w:tc>
        <w:tc>
          <w:tcPr>
            <w:tcW w:w="2595" w:type="dxa"/>
            <w:gridSpan w:val="3"/>
            <w:tcBorders>
              <w:top w:val="thinThickSmallGap" w:color="auto" w:sz="12" w:space="0"/>
              <w:left w:val="single" w:color="auto" w:sz="6" w:space="0"/>
              <w:bottom w:val="single" w:color="auto" w:sz="6" w:space="0"/>
              <w:right w:val="single" w:color="auto" w:sz="6" w:space="0"/>
            </w:tcBorders>
            <w:noWrap w:val="0"/>
            <w:vAlign w:val="center"/>
          </w:tcPr>
          <w:p>
            <w:pPr>
              <w:spacing w:before="120" w:line="400" w:lineRule="exact"/>
              <w:jc w:val="center"/>
              <w:rPr>
                <w:rFonts w:hint="eastAsia"/>
                <w:b/>
              </w:rPr>
            </w:pPr>
          </w:p>
        </w:tc>
        <w:tc>
          <w:tcPr>
            <w:tcW w:w="1440" w:type="dxa"/>
            <w:tcBorders>
              <w:top w:val="thinThickSmallGap" w:color="auto" w:sz="12" w:space="0"/>
              <w:left w:val="single" w:color="auto" w:sz="6" w:space="0"/>
              <w:bottom w:val="single" w:color="auto" w:sz="6" w:space="0"/>
              <w:right w:val="single" w:color="auto" w:sz="6" w:space="0"/>
            </w:tcBorders>
            <w:noWrap w:val="0"/>
            <w:vAlign w:val="center"/>
          </w:tcPr>
          <w:p>
            <w:pPr>
              <w:spacing w:before="120" w:line="400" w:lineRule="exact"/>
              <w:jc w:val="center"/>
              <w:rPr>
                <w:rFonts w:hint="eastAsia"/>
                <w:b/>
              </w:rPr>
            </w:pPr>
            <w:r>
              <w:rPr>
                <w:rFonts w:hint="eastAsia"/>
                <w:b/>
              </w:rPr>
              <w:t>性别</w:t>
            </w:r>
          </w:p>
        </w:tc>
        <w:tc>
          <w:tcPr>
            <w:tcW w:w="900" w:type="dxa"/>
            <w:tcBorders>
              <w:top w:val="thinThickSmallGap" w:color="auto" w:sz="12" w:space="0"/>
              <w:left w:val="single" w:color="auto" w:sz="6" w:space="0"/>
              <w:bottom w:val="single" w:color="auto" w:sz="6" w:space="0"/>
              <w:right w:val="single" w:color="auto" w:sz="6" w:space="0"/>
            </w:tcBorders>
            <w:noWrap w:val="0"/>
            <w:vAlign w:val="center"/>
          </w:tcPr>
          <w:p>
            <w:pPr>
              <w:spacing w:before="120" w:line="400" w:lineRule="exact"/>
              <w:jc w:val="center"/>
              <w:rPr>
                <w:rFonts w:hint="eastAsia"/>
                <w:b/>
              </w:rPr>
            </w:pPr>
          </w:p>
        </w:tc>
        <w:tc>
          <w:tcPr>
            <w:tcW w:w="900" w:type="dxa"/>
            <w:tcBorders>
              <w:top w:val="thinThickSmallGap" w:color="auto" w:sz="12" w:space="0"/>
              <w:left w:val="single" w:color="auto" w:sz="6" w:space="0"/>
              <w:bottom w:val="single" w:color="auto" w:sz="6" w:space="0"/>
              <w:right w:val="single" w:color="auto" w:sz="6" w:space="0"/>
            </w:tcBorders>
            <w:noWrap w:val="0"/>
            <w:vAlign w:val="center"/>
          </w:tcPr>
          <w:p>
            <w:pPr>
              <w:spacing w:before="120" w:line="400" w:lineRule="exact"/>
              <w:jc w:val="center"/>
              <w:rPr>
                <w:rFonts w:hint="eastAsia"/>
                <w:b/>
              </w:rPr>
            </w:pPr>
            <w:r>
              <w:rPr>
                <w:rFonts w:hint="eastAsia"/>
                <w:b/>
              </w:rPr>
              <w:t>民族</w:t>
            </w:r>
          </w:p>
        </w:tc>
        <w:tc>
          <w:tcPr>
            <w:tcW w:w="1080" w:type="dxa"/>
            <w:tcBorders>
              <w:top w:val="thinThickSmallGap" w:color="auto" w:sz="12" w:space="0"/>
              <w:left w:val="single" w:color="auto" w:sz="6" w:space="0"/>
              <w:bottom w:val="single" w:color="auto" w:sz="6" w:space="0"/>
              <w:right w:val="thickThinSmallGap" w:color="auto" w:sz="12" w:space="0"/>
            </w:tcBorders>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政治面貌</w:t>
            </w:r>
          </w:p>
        </w:tc>
        <w:tc>
          <w:tcPr>
            <w:tcW w:w="735" w:type="dxa"/>
            <w:gridSpan w:val="2"/>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p>
        </w:tc>
        <w:tc>
          <w:tcPr>
            <w:tcW w:w="1155" w:type="dxa"/>
            <w:gridSpan w:val="4"/>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出生年月</w:t>
            </w:r>
          </w:p>
        </w:tc>
        <w:tc>
          <w:tcPr>
            <w:tcW w:w="2175" w:type="dxa"/>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 xml:space="preserve">    年    月   </w:t>
            </w:r>
          </w:p>
        </w:tc>
        <w:tc>
          <w:tcPr>
            <w:tcW w:w="1440" w:type="dxa"/>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联系电话</w:t>
            </w:r>
          </w:p>
        </w:tc>
        <w:tc>
          <w:tcPr>
            <w:tcW w:w="2880" w:type="dxa"/>
            <w:gridSpan w:val="3"/>
            <w:tcBorders>
              <w:top w:val="single" w:color="auto" w:sz="6" w:space="0"/>
              <w:left w:val="single" w:color="auto" w:sz="6" w:space="0"/>
              <w:bottom w:val="double" w:color="auto" w:sz="4" w:space="0"/>
              <w:right w:val="thickThinSmallGap" w:color="auto" w:sz="12" w:space="0"/>
            </w:tcBorders>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本科院校</w:t>
            </w:r>
          </w:p>
        </w:tc>
        <w:tc>
          <w:tcPr>
            <w:tcW w:w="4065" w:type="dxa"/>
            <w:gridSpan w:val="7"/>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p>
        </w:tc>
        <w:tc>
          <w:tcPr>
            <w:tcW w:w="1440" w:type="dxa"/>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本科专业</w:t>
            </w:r>
          </w:p>
        </w:tc>
        <w:tc>
          <w:tcPr>
            <w:tcW w:w="2880" w:type="dxa"/>
            <w:gridSpan w:val="3"/>
            <w:tcBorders>
              <w:top w:val="single" w:color="auto" w:sz="6" w:space="0"/>
              <w:left w:val="single" w:color="auto" w:sz="6" w:space="0"/>
              <w:bottom w:val="double" w:color="auto" w:sz="4" w:space="0"/>
              <w:right w:val="thickThinSmallGap" w:color="auto" w:sz="12" w:space="0"/>
            </w:tcBorders>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63" w:type="dxa"/>
            <w:tcBorders>
              <w:top w:val="single" w:color="auto" w:sz="6" w:space="0"/>
              <w:left w:val="thinThickSmallGap" w:color="auto" w:sz="12"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硕士院校</w:t>
            </w:r>
          </w:p>
        </w:tc>
        <w:tc>
          <w:tcPr>
            <w:tcW w:w="4065" w:type="dxa"/>
            <w:gridSpan w:val="7"/>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p>
        </w:tc>
        <w:tc>
          <w:tcPr>
            <w:tcW w:w="1440" w:type="dxa"/>
            <w:tcBorders>
              <w:top w:val="single" w:color="auto" w:sz="6" w:space="0"/>
              <w:left w:val="single" w:color="auto" w:sz="6" w:space="0"/>
              <w:bottom w:val="double" w:color="auto" w:sz="4" w:space="0"/>
              <w:right w:val="single" w:color="auto" w:sz="6" w:space="0"/>
            </w:tcBorders>
            <w:noWrap w:val="0"/>
            <w:vAlign w:val="center"/>
          </w:tcPr>
          <w:p>
            <w:pPr>
              <w:spacing w:before="120" w:line="400" w:lineRule="exact"/>
              <w:jc w:val="center"/>
              <w:rPr>
                <w:rFonts w:hint="eastAsia"/>
                <w:b/>
              </w:rPr>
            </w:pPr>
            <w:r>
              <w:rPr>
                <w:rFonts w:hint="eastAsia"/>
                <w:b/>
              </w:rPr>
              <w:t>硕士专业</w:t>
            </w:r>
          </w:p>
        </w:tc>
        <w:tc>
          <w:tcPr>
            <w:tcW w:w="2880" w:type="dxa"/>
            <w:gridSpan w:val="3"/>
            <w:tcBorders>
              <w:top w:val="single" w:color="auto" w:sz="6" w:space="0"/>
              <w:left w:val="single" w:color="auto" w:sz="6" w:space="0"/>
              <w:bottom w:val="double" w:color="auto" w:sz="4" w:space="0"/>
              <w:right w:val="thickThinSmallGap" w:color="auto" w:sz="12" w:space="0"/>
            </w:tcBorders>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70" w:type="dxa"/>
            <w:gridSpan w:val="2"/>
            <w:tcBorders>
              <w:top w:val="double" w:color="auto" w:sz="4" w:space="0"/>
              <w:left w:val="thinThickSmallGap" w:color="auto" w:sz="12" w:space="0"/>
              <w:bottom w:val="single" w:color="auto" w:sz="4" w:space="0"/>
              <w:right w:val="single" w:color="auto" w:sz="6" w:space="0"/>
            </w:tcBorders>
            <w:noWrap w:val="0"/>
            <w:vAlign w:val="center"/>
          </w:tcPr>
          <w:p>
            <w:pPr>
              <w:spacing w:before="120" w:line="400" w:lineRule="exact"/>
              <w:jc w:val="center"/>
              <w:rPr>
                <w:rFonts w:hint="eastAsia"/>
                <w:b/>
              </w:rPr>
            </w:pPr>
            <w:r>
              <w:rPr>
                <w:rFonts w:hint="eastAsia"/>
                <w:b/>
              </w:rPr>
              <w:t>报考专业</w:t>
            </w:r>
          </w:p>
        </w:tc>
        <w:tc>
          <w:tcPr>
            <w:tcW w:w="4058" w:type="dxa"/>
            <w:gridSpan w:val="6"/>
            <w:tcBorders>
              <w:top w:val="double" w:color="auto" w:sz="4" w:space="0"/>
              <w:left w:val="single" w:color="auto" w:sz="6" w:space="0"/>
              <w:bottom w:val="single" w:color="auto" w:sz="4" w:space="0"/>
              <w:right w:val="single" w:color="auto" w:sz="6" w:space="0"/>
            </w:tcBorders>
            <w:noWrap w:val="0"/>
            <w:vAlign w:val="center"/>
          </w:tcPr>
          <w:p>
            <w:pPr>
              <w:spacing w:before="120" w:line="400" w:lineRule="exact"/>
              <w:jc w:val="center"/>
              <w:rPr>
                <w:rFonts w:hint="eastAsia"/>
                <w:b/>
              </w:rPr>
            </w:pPr>
          </w:p>
        </w:tc>
        <w:tc>
          <w:tcPr>
            <w:tcW w:w="1440" w:type="dxa"/>
            <w:tcBorders>
              <w:top w:val="double" w:color="auto" w:sz="4" w:space="0"/>
              <w:left w:val="single" w:color="auto" w:sz="6" w:space="0"/>
              <w:bottom w:val="single" w:color="auto" w:sz="4" w:space="0"/>
              <w:right w:val="single" w:color="auto" w:sz="6" w:space="0"/>
            </w:tcBorders>
            <w:noWrap w:val="0"/>
            <w:vAlign w:val="center"/>
          </w:tcPr>
          <w:p>
            <w:pPr>
              <w:spacing w:before="120" w:line="400" w:lineRule="exact"/>
              <w:jc w:val="center"/>
              <w:rPr>
                <w:rFonts w:hint="eastAsia"/>
                <w:b/>
              </w:rPr>
            </w:pPr>
            <w:r>
              <w:rPr>
                <w:rFonts w:hint="eastAsia"/>
                <w:b/>
              </w:rPr>
              <w:t>报考导师</w:t>
            </w:r>
          </w:p>
        </w:tc>
        <w:tc>
          <w:tcPr>
            <w:tcW w:w="2880" w:type="dxa"/>
            <w:gridSpan w:val="3"/>
            <w:tcBorders>
              <w:top w:val="double" w:color="auto" w:sz="4" w:space="0"/>
              <w:left w:val="single" w:color="auto" w:sz="6" w:space="0"/>
              <w:bottom w:val="single" w:color="auto" w:sz="4" w:space="0"/>
              <w:right w:val="thickThinSmallGap" w:color="auto" w:sz="12" w:space="0"/>
            </w:tcBorders>
            <w:noWrap w:val="0"/>
            <w:vAlign w:val="center"/>
          </w:tcPr>
          <w:p>
            <w:pPr>
              <w:spacing w:before="120"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270" w:type="dxa"/>
            <w:gridSpan w:val="2"/>
            <w:vMerge w:val="restart"/>
            <w:tcBorders>
              <w:top w:val="double" w:color="auto" w:sz="4" w:space="0"/>
              <w:left w:val="thinThickSmallGap" w:color="auto" w:sz="12" w:space="0"/>
              <w:bottom w:val="single" w:color="auto" w:sz="6" w:space="0"/>
              <w:right w:val="single" w:color="auto" w:sz="6" w:space="0"/>
            </w:tcBorders>
            <w:noWrap w:val="0"/>
            <w:vAlign w:val="center"/>
          </w:tcPr>
          <w:p>
            <w:pPr>
              <w:spacing w:line="400" w:lineRule="exact"/>
              <w:jc w:val="center"/>
              <w:rPr>
                <w:rFonts w:hint="eastAsia"/>
                <w:b/>
              </w:rPr>
            </w:pPr>
            <w:r>
              <w:rPr>
                <w:rFonts w:hint="eastAsia"/>
                <w:b/>
              </w:rPr>
              <w:t>报考类别</w:t>
            </w:r>
          </w:p>
        </w:tc>
        <w:tc>
          <w:tcPr>
            <w:tcW w:w="998" w:type="dxa"/>
            <w:gridSpan w:val="2"/>
            <w:tcBorders>
              <w:top w:val="double" w:color="auto" w:sz="4" w:space="0"/>
              <w:left w:val="single" w:color="auto" w:sz="6" w:space="0"/>
              <w:bottom w:val="single" w:color="auto" w:sz="6" w:space="0"/>
              <w:right w:val="single" w:color="auto" w:sz="6" w:space="0"/>
            </w:tcBorders>
            <w:noWrap w:val="0"/>
            <w:vAlign w:val="center"/>
          </w:tcPr>
          <w:p>
            <w:pPr>
              <w:spacing w:line="400" w:lineRule="exact"/>
              <w:jc w:val="center"/>
              <w:rPr>
                <w:b/>
              </w:rPr>
            </w:pPr>
            <w:r>
              <w:rPr>
                <w:rFonts w:hint="eastAsia"/>
                <w:b/>
              </w:rPr>
              <w:t>非定向</w:t>
            </w:r>
          </w:p>
        </w:tc>
        <w:tc>
          <w:tcPr>
            <w:tcW w:w="675" w:type="dxa"/>
            <w:gridSpan w:val="2"/>
            <w:tcBorders>
              <w:top w:val="double" w:color="auto" w:sz="4" w:space="0"/>
              <w:left w:val="single" w:color="auto" w:sz="6" w:space="0"/>
              <w:bottom w:val="single" w:color="auto" w:sz="6" w:space="0"/>
              <w:right w:val="single" w:color="auto" w:sz="6" w:space="0"/>
            </w:tcBorders>
            <w:noWrap w:val="0"/>
            <w:vAlign w:val="center"/>
          </w:tcPr>
          <w:p>
            <w:pPr>
              <w:spacing w:line="400" w:lineRule="exact"/>
              <w:jc w:val="center"/>
              <w:rPr>
                <w:rFonts w:hint="eastAsia"/>
                <w:b/>
              </w:rPr>
            </w:pPr>
            <w:r>
              <w:rPr>
                <w:rFonts w:hint="eastAsia"/>
                <w:b/>
              </w:rPr>
              <w:t>定向</w:t>
            </w:r>
          </w:p>
        </w:tc>
        <w:tc>
          <w:tcPr>
            <w:tcW w:w="6705" w:type="dxa"/>
            <w:gridSpan w:val="6"/>
            <w:tcBorders>
              <w:top w:val="double" w:color="auto" w:sz="4" w:space="0"/>
              <w:left w:val="single" w:color="auto" w:sz="6" w:space="0"/>
              <w:bottom w:val="single" w:color="auto" w:sz="6" w:space="0"/>
              <w:right w:val="thickThinSmallGap" w:color="auto" w:sz="12" w:space="0"/>
            </w:tcBorders>
            <w:noWrap w:val="0"/>
            <w:vAlign w:val="center"/>
          </w:tcPr>
          <w:p>
            <w:pPr>
              <w:spacing w:line="400" w:lineRule="exact"/>
              <w:jc w:val="center"/>
              <w:rPr>
                <w:rFonts w:hint="eastAsia"/>
                <w:b/>
              </w:rPr>
            </w:pPr>
            <w:r>
              <w:rPr>
                <w:rFonts w:hint="eastAsia"/>
                <w:b/>
              </w:rPr>
              <w:t>考生单位名称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270" w:type="dxa"/>
            <w:gridSpan w:val="2"/>
            <w:vMerge w:val="continue"/>
            <w:tcBorders>
              <w:top w:val="single" w:color="auto" w:sz="6" w:space="0"/>
              <w:left w:val="thinThickSmallGap" w:color="auto" w:sz="12" w:space="0"/>
              <w:bottom w:val="double" w:color="auto" w:sz="4" w:space="0"/>
              <w:right w:val="single" w:color="auto" w:sz="6" w:space="0"/>
            </w:tcBorders>
            <w:noWrap w:val="0"/>
            <w:vAlign w:val="center"/>
          </w:tcPr>
          <w:p>
            <w:pPr>
              <w:spacing w:line="400" w:lineRule="exact"/>
              <w:jc w:val="center"/>
              <w:rPr>
                <w:rFonts w:hint="eastAsia"/>
                <w:b/>
              </w:rPr>
            </w:pPr>
          </w:p>
        </w:tc>
        <w:tc>
          <w:tcPr>
            <w:tcW w:w="998" w:type="dxa"/>
            <w:gridSpan w:val="2"/>
            <w:tcBorders>
              <w:top w:val="single" w:color="auto" w:sz="6" w:space="0"/>
              <w:left w:val="single" w:color="auto" w:sz="6" w:space="0"/>
              <w:bottom w:val="double" w:color="auto" w:sz="4" w:space="0"/>
              <w:right w:val="single" w:color="auto" w:sz="6" w:space="0"/>
            </w:tcBorders>
            <w:noWrap w:val="0"/>
            <w:vAlign w:val="center"/>
          </w:tcPr>
          <w:p>
            <w:pPr>
              <w:spacing w:line="400" w:lineRule="exact"/>
              <w:jc w:val="center"/>
              <w:rPr>
                <w:rFonts w:hint="eastAsia"/>
                <w:b/>
              </w:rPr>
            </w:pPr>
          </w:p>
        </w:tc>
        <w:tc>
          <w:tcPr>
            <w:tcW w:w="675" w:type="dxa"/>
            <w:gridSpan w:val="2"/>
            <w:tcBorders>
              <w:top w:val="single" w:color="auto" w:sz="6" w:space="0"/>
              <w:left w:val="single" w:color="auto" w:sz="6" w:space="0"/>
              <w:bottom w:val="double" w:color="auto" w:sz="4" w:space="0"/>
              <w:right w:val="single" w:color="auto" w:sz="6" w:space="0"/>
            </w:tcBorders>
            <w:noWrap w:val="0"/>
            <w:vAlign w:val="center"/>
          </w:tcPr>
          <w:p>
            <w:pPr>
              <w:spacing w:line="400" w:lineRule="exact"/>
              <w:jc w:val="center"/>
              <w:rPr>
                <w:rFonts w:hint="eastAsia"/>
                <w:b/>
              </w:rPr>
            </w:pPr>
          </w:p>
        </w:tc>
        <w:tc>
          <w:tcPr>
            <w:tcW w:w="6705" w:type="dxa"/>
            <w:gridSpan w:val="6"/>
            <w:tcBorders>
              <w:top w:val="single" w:color="auto" w:sz="6" w:space="0"/>
              <w:left w:val="single" w:color="auto" w:sz="6" w:space="0"/>
              <w:bottom w:val="double" w:color="auto" w:sz="4" w:space="0"/>
              <w:right w:val="thickThinSmallGap" w:color="auto" w:sz="12" w:space="0"/>
            </w:tcBorders>
            <w:noWrap w:val="0"/>
            <w:vAlign w:val="center"/>
          </w:tcPr>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noWrap w:val="0"/>
            <w:vAlign w:val="center"/>
          </w:tcPr>
          <w:p>
            <w:pPr>
              <w:spacing w:line="400" w:lineRule="exact"/>
              <w:jc w:val="center"/>
              <w:rPr>
                <w:rFonts w:hint="eastAsia"/>
                <w:b/>
              </w:rPr>
            </w:pPr>
            <w:r>
              <w:rPr>
                <w:rFonts w:hint="eastAsia"/>
                <w:b/>
              </w:rPr>
              <w:t>已</w:t>
            </w:r>
          </w:p>
          <w:p>
            <w:pPr>
              <w:spacing w:line="400" w:lineRule="exact"/>
              <w:jc w:val="center"/>
              <w:rPr>
                <w:rFonts w:hint="eastAsia"/>
                <w:b/>
              </w:rPr>
            </w:pPr>
            <w:r>
              <w:rPr>
                <w:rFonts w:hint="eastAsia"/>
                <w:b/>
              </w:rPr>
              <w:t>有</w:t>
            </w:r>
          </w:p>
          <w:p>
            <w:pPr>
              <w:spacing w:line="400" w:lineRule="exact"/>
              <w:jc w:val="center"/>
              <w:rPr>
                <w:rFonts w:hint="eastAsia"/>
                <w:b/>
              </w:rPr>
            </w:pPr>
            <w:r>
              <w:rPr>
                <w:rFonts w:hint="eastAsia"/>
                <w:b/>
              </w:rPr>
              <w:t>科</w:t>
            </w:r>
          </w:p>
          <w:p>
            <w:pPr>
              <w:spacing w:line="400" w:lineRule="exact"/>
              <w:jc w:val="center"/>
              <w:rPr>
                <w:rFonts w:hint="eastAsia"/>
                <w:b/>
              </w:rPr>
            </w:pPr>
            <w:r>
              <w:rPr>
                <w:rFonts w:hint="eastAsia"/>
                <w:b/>
              </w:rPr>
              <w:t>研</w:t>
            </w:r>
          </w:p>
          <w:p>
            <w:pPr>
              <w:spacing w:line="400" w:lineRule="exact"/>
              <w:jc w:val="center"/>
              <w:rPr>
                <w:rFonts w:hint="eastAsia"/>
                <w:b/>
              </w:rPr>
            </w:pPr>
            <w:r>
              <w:rPr>
                <w:rFonts w:hint="eastAsia"/>
                <w:b/>
              </w:rPr>
              <w:t>成</w:t>
            </w:r>
          </w:p>
          <w:p>
            <w:pPr>
              <w:spacing w:line="400" w:lineRule="exact"/>
              <w:jc w:val="center"/>
              <w:rPr>
                <w:rFonts w:hint="eastAsia"/>
                <w:b/>
              </w:rPr>
            </w:pPr>
            <w:r>
              <w:rPr>
                <w:rFonts w:hint="eastAsia"/>
                <w:b/>
              </w:rPr>
              <w:t>果</w:t>
            </w:r>
          </w:p>
        </w:tc>
        <w:tc>
          <w:tcPr>
            <w:tcW w:w="8378" w:type="dxa"/>
            <w:gridSpan w:val="10"/>
            <w:tcBorders>
              <w:top w:val="double" w:color="auto" w:sz="4" w:space="0"/>
              <w:left w:val="single" w:color="auto" w:sz="6" w:space="0"/>
              <w:bottom w:val="double" w:color="auto" w:sz="4" w:space="0"/>
              <w:right w:val="thickThinSmallGap" w:color="auto" w:sz="12" w:space="0"/>
            </w:tcBorders>
            <w:noWrap w:val="0"/>
            <w:vAlign w:val="center"/>
          </w:tcPr>
          <w:p>
            <w:pPr>
              <w:spacing w:line="400" w:lineRule="exact"/>
              <w:rPr>
                <w:rFonts w:hint="eastAsia"/>
                <w:b/>
              </w:rPr>
            </w:pPr>
            <w:r>
              <w:rPr>
                <w:rFonts w:hint="eastAsia"/>
                <w:b/>
              </w:rPr>
              <w:t>（按照发表论文、主持和参与课题及获奖等三方面归纳总结，不够可另加页。）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6" w:hRule="atLeast"/>
          <w:jc w:val="center"/>
        </w:trPr>
        <w:tc>
          <w:tcPr>
            <w:tcW w:w="1270" w:type="dxa"/>
            <w:gridSpan w:val="2"/>
            <w:tcBorders>
              <w:top w:val="double" w:color="auto" w:sz="4" w:space="0"/>
              <w:left w:val="thinThickSmallGap" w:color="auto" w:sz="12" w:space="0"/>
              <w:bottom w:val="double" w:color="auto" w:sz="4" w:space="0"/>
              <w:right w:val="single" w:color="auto" w:sz="6" w:space="0"/>
            </w:tcBorders>
            <w:noWrap w:val="0"/>
            <w:vAlign w:val="center"/>
          </w:tcPr>
          <w:p>
            <w:pPr>
              <w:jc w:val="center"/>
              <w:rPr>
                <w:rFonts w:hint="eastAsia"/>
                <w:b/>
              </w:rPr>
            </w:pPr>
            <w:r>
              <w:rPr>
                <w:rFonts w:hint="eastAsia"/>
                <w:b/>
              </w:rPr>
              <w:t>研</w:t>
            </w:r>
          </w:p>
          <w:p>
            <w:pPr>
              <w:jc w:val="center"/>
              <w:rPr>
                <w:rFonts w:hint="eastAsia"/>
                <w:b/>
              </w:rPr>
            </w:pPr>
            <w:r>
              <w:rPr>
                <w:rFonts w:hint="eastAsia"/>
                <w:b/>
              </w:rPr>
              <w:t>究</w:t>
            </w:r>
          </w:p>
          <w:p>
            <w:pPr>
              <w:jc w:val="center"/>
              <w:rPr>
                <w:rFonts w:hint="eastAsia"/>
                <w:b/>
              </w:rPr>
            </w:pPr>
            <w:r>
              <w:rPr>
                <w:rFonts w:hint="eastAsia"/>
                <w:b/>
              </w:rPr>
              <w:t>计</w:t>
            </w:r>
          </w:p>
          <w:p>
            <w:pPr>
              <w:spacing w:line="400" w:lineRule="exact"/>
              <w:jc w:val="center"/>
              <w:rPr>
                <w:rFonts w:hint="eastAsia"/>
                <w:b/>
              </w:rPr>
            </w:pPr>
            <w:r>
              <w:rPr>
                <w:rFonts w:hint="eastAsia"/>
                <w:b/>
              </w:rPr>
              <w:t>划</w:t>
            </w:r>
          </w:p>
        </w:tc>
        <w:tc>
          <w:tcPr>
            <w:tcW w:w="8378" w:type="dxa"/>
            <w:gridSpan w:val="10"/>
            <w:tcBorders>
              <w:top w:val="double" w:color="auto" w:sz="4" w:space="0"/>
              <w:left w:val="single" w:color="auto" w:sz="6" w:space="0"/>
              <w:bottom w:val="double" w:color="auto" w:sz="4" w:space="0"/>
              <w:right w:val="thickThinSmallGap" w:color="auto" w:sz="12" w:space="0"/>
            </w:tcBorders>
            <w:noWrap w:val="0"/>
            <w:vAlign w:val="center"/>
          </w:tcPr>
          <w:p>
            <w:pPr>
              <w:rPr>
                <w:rFonts w:hint="eastAsia"/>
                <w:b/>
              </w:rPr>
            </w:pPr>
            <w:r>
              <w:rPr>
                <w:rFonts w:hint="eastAsia"/>
                <w:b/>
              </w:rPr>
              <w:t>（阐述博士研究生期间的研究计划，不够可另加页）</w:t>
            </w: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center"/>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p>
            <w:pPr>
              <w:spacing w:line="400" w:lineRule="exact"/>
              <w:jc w:val="both"/>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noWrap w:val="0"/>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hint="eastAsia"/>
                <w:b/>
              </w:rPr>
            </w:pPr>
            <w:r>
              <w:rPr>
                <w:rFonts w:hint="eastAsia"/>
                <w:b/>
              </w:rPr>
              <w:t>导</w:t>
            </w:r>
          </w:p>
          <w:p>
            <w:pPr>
              <w:jc w:val="center"/>
              <w:rPr>
                <w:rFonts w:hint="eastAsia"/>
                <w:b/>
              </w:rPr>
            </w:pPr>
            <w:r>
              <w:rPr>
                <w:rFonts w:hint="eastAsia"/>
                <w:b/>
              </w:rPr>
              <w:t>师</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noWrap w:val="0"/>
            <w:vAlign w:val="center"/>
          </w:tcPr>
          <w:p>
            <w:pPr>
              <w:rPr>
                <w:rFonts w:hint="eastAsia"/>
                <w:b/>
              </w:rPr>
            </w:pPr>
          </w:p>
          <w:p>
            <w:pPr>
              <w:ind w:firstLine="5883" w:firstLineChars="2800"/>
              <w:rPr>
                <w:rFonts w:hint="eastAsia"/>
                <w:b/>
              </w:rPr>
            </w:pPr>
            <w:r>
              <w:rPr>
                <w:rFonts w:hint="eastAsia"/>
                <w:b/>
              </w:rPr>
              <w:t>导 师 签 名</w:t>
            </w:r>
          </w:p>
          <w:p>
            <w:pPr>
              <w:ind w:firstLine="1471" w:firstLineChars="700"/>
              <w:jc w:val="both"/>
              <w:rPr>
                <w:rFonts w:hint="eastAsia"/>
                <w:b/>
              </w:rPr>
            </w:pPr>
            <w:r>
              <w:rPr>
                <w:rFonts w:hint="eastAsia"/>
                <w:b/>
              </w:rPr>
              <w:t xml:space="preserve">           </w:t>
            </w:r>
            <w:r>
              <w:rPr>
                <w:rFonts w:hint="eastAsia"/>
                <w:b/>
                <w:lang w:val="en-US" w:eastAsia="zh-CN"/>
              </w:rPr>
              <w:t xml:space="preserve">                 </w:t>
            </w:r>
            <w:r>
              <w:rPr>
                <w:rFonts w:hint="eastAsia"/>
                <w:b/>
              </w:rPr>
              <w:t xml:space="preserve">   </w:t>
            </w:r>
            <w:r>
              <w:rPr>
                <w:rFonts w:hint="eastAsia"/>
                <w:b/>
                <w:lang w:val="en-US" w:eastAsia="zh-CN"/>
              </w:rPr>
              <w:t xml:space="preserve">     </w:t>
            </w:r>
            <w:r>
              <w:rPr>
                <w:rFonts w:hint="eastAsia"/>
                <w:b/>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5" w:hRule="atLeast"/>
          <w:jc w:val="center"/>
        </w:trPr>
        <w:tc>
          <w:tcPr>
            <w:tcW w:w="1270" w:type="dxa"/>
            <w:gridSpan w:val="2"/>
            <w:tcBorders>
              <w:top w:val="double" w:color="auto" w:sz="4" w:space="0"/>
              <w:left w:val="thinThickSmallGap" w:color="auto" w:sz="12" w:space="0"/>
              <w:bottom w:val="thickThinSmallGap" w:color="auto" w:sz="12" w:space="0"/>
              <w:right w:val="single" w:color="auto" w:sz="6" w:space="0"/>
            </w:tcBorders>
            <w:noWrap w:val="0"/>
            <w:vAlign w:val="center"/>
          </w:tcPr>
          <w:p>
            <w:pPr>
              <w:jc w:val="center"/>
              <w:rPr>
                <w:rFonts w:hint="eastAsia"/>
                <w:b/>
              </w:rPr>
            </w:pPr>
            <w:r>
              <w:rPr>
                <w:rFonts w:hint="eastAsia"/>
                <w:b/>
              </w:rPr>
              <w:t>报</w:t>
            </w:r>
          </w:p>
          <w:p>
            <w:pPr>
              <w:jc w:val="center"/>
              <w:rPr>
                <w:rFonts w:hint="eastAsia"/>
                <w:b/>
              </w:rPr>
            </w:pPr>
            <w:r>
              <w:rPr>
                <w:rFonts w:hint="eastAsia"/>
                <w:b/>
              </w:rPr>
              <w:t>考</w:t>
            </w:r>
          </w:p>
          <w:p>
            <w:pPr>
              <w:jc w:val="center"/>
              <w:rPr>
                <w:rFonts w:hint="default" w:eastAsia="宋体"/>
                <w:b/>
                <w:lang w:val="en-US" w:eastAsia="zh-CN"/>
              </w:rPr>
            </w:pPr>
            <w:r>
              <w:rPr>
                <w:rFonts w:hint="eastAsia"/>
                <w:b/>
                <w:lang w:val="en-US" w:eastAsia="zh-CN"/>
              </w:rPr>
              <w:t>单        位</w:t>
            </w:r>
          </w:p>
          <w:p>
            <w:pPr>
              <w:jc w:val="center"/>
              <w:rPr>
                <w:rFonts w:hint="eastAsia"/>
                <w:b/>
              </w:rPr>
            </w:pPr>
            <w:r>
              <w:rPr>
                <w:rFonts w:hint="eastAsia"/>
                <w:b/>
              </w:rPr>
              <w:t>意</w:t>
            </w:r>
          </w:p>
          <w:p>
            <w:pPr>
              <w:jc w:val="center"/>
              <w:rPr>
                <w:rFonts w:hint="eastAsia"/>
                <w:b/>
              </w:rPr>
            </w:pPr>
            <w:r>
              <w:rPr>
                <w:rFonts w:hint="eastAsia"/>
                <w:b/>
              </w:rPr>
              <w:t>见</w:t>
            </w:r>
          </w:p>
        </w:tc>
        <w:tc>
          <w:tcPr>
            <w:tcW w:w="8378" w:type="dxa"/>
            <w:gridSpan w:val="10"/>
            <w:tcBorders>
              <w:top w:val="double" w:color="auto" w:sz="4" w:space="0"/>
              <w:left w:val="single" w:color="auto" w:sz="6" w:space="0"/>
              <w:bottom w:val="thickThinSmallGap" w:color="auto" w:sz="12" w:space="0"/>
              <w:right w:val="thickThinSmallGap" w:color="auto" w:sz="12" w:space="0"/>
            </w:tcBorders>
            <w:noWrap w:val="0"/>
            <w:vAlign w:val="center"/>
          </w:tcPr>
          <w:p>
            <w:pPr>
              <w:jc w:val="both"/>
              <w:rPr>
                <w:rFonts w:hint="eastAsia"/>
                <w:b/>
              </w:rPr>
            </w:pPr>
          </w:p>
          <w:p>
            <w:pPr>
              <w:ind w:firstLine="6093" w:firstLineChars="2900"/>
              <w:jc w:val="both"/>
              <w:rPr>
                <w:rFonts w:hint="eastAsia" w:eastAsia="宋体"/>
                <w:b/>
                <w:lang w:eastAsia="zh-CN"/>
              </w:rPr>
            </w:pPr>
            <w:r>
              <w:rPr>
                <w:rFonts w:hint="eastAsia"/>
                <w:b/>
                <w:lang w:eastAsia="zh-CN"/>
              </w:rPr>
              <w:t>单</w:t>
            </w:r>
            <w:r>
              <w:rPr>
                <w:rFonts w:hint="eastAsia"/>
                <w:b/>
                <w:lang w:val="en-US" w:eastAsia="zh-CN"/>
              </w:rPr>
              <w:t xml:space="preserve"> </w:t>
            </w:r>
            <w:r>
              <w:rPr>
                <w:rFonts w:hint="eastAsia"/>
                <w:b/>
                <w:lang w:eastAsia="zh-CN"/>
              </w:rPr>
              <w:t>位</w:t>
            </w:r>
            <w:r>
              <w:rPr>
                <w:rFonts w:hint="eastAsia"/>
                <w:b/>
                <w:lang w:val="en-US" w:eastAsia="zh-CN"/>
              </w:rPr>
              <w:t xml:space="preserve"> </w:t>
            </w:r>
            <w:r>
              <w:rPr>
                <w:rFonts w:hint="eastAsia"/>
                <w:b/>
                <w:lang w:eastAsia="zh-CN"/>
              </w:rPr>
              <w:t>签</w:t>
            </w:r>
            <w:r>
              <w:rPr>
                <w:rFonts w:hint="eastAsia"/>
                <w:b/>
                <w:lang w:val="en-US" w:eastAsia="zh-CN"/>
              </w:rPr>
              <w:t xml:space="preserve"> </w:t>
            </w:r>
            <w:r>
              <w:rPr>
                <w:rFonts w:hint="eastAsia"/>
                <w:b/>
                <w:lang w:eastAsia="zh-CN"/>
              </w:rPr>
              <w:t>章</w:t>
            </w:r>
          </w:p>
          <w:p>
            <w:pPr>
              <w:ind w:firstLine="5253" w:firstLineChars="2500"/>
              <w:jc w:val="both"/>
              <w:rPr>
                <w:rFonts w:hint="eastAsia"/>
                <w:b/>
              </w:rPr>
            </w:pPr>
            <w:r>
              <w:rPr>
                <w:rFonts w:hint="eastAsia"/>
                <w:b/>
              </w:rPr>
              <w:t xml:space="preserve"> 年         月        日</w:t>
            </w:r>
          </w:p>
        </w:tc>
      </w:tr>
    </w:tbl>
    <w:p>
      <w:pPr>
        <w:rPr>
          <w:rFonts w:hint="default" w:ascii="Times New Roman" w:hAnsi="Times New Roman" w:eastAsia="仿宋" w:cs="Times New Roman"/>
          <w:sz w:val="28"/>
          <w:szCs w:val="28"/>
          <w:lang w:val="en-US" w:eastAsia="zh-CN"/>
        </w:rPr>
      </w:pPr>
      <w:r>
        <w:rPr>
          <w:rFonts w:hint="eastAsia"/>
          <w:b/>
          <w:sz w:val="18"/>
          <w:szCs w:val="18"/>
        </w:rPr>
        <w:t xml:space="preserve">注: </w:t>
      </w:r>
      <w:r>
        <w:rPr>
          <w:rFonts w:hint="eastAsia"/>
          <w:b/>
          <w:sz w:val="18"/>
          <w:szCs w:val="18"/>
          <w:lang w:eastAsia="zh-CN"/>
        </w:rPr>
        <w:t>此表</w:t>
      </w:r>
      <w:r>
        <w:rPr>
          <w:rFonts w:hint="eastAsia"/>
          <w:b/>
          <w:sz w:val="18"/>
          <w:szCs w:val="18"/>
        </w:rPr>
        <w:t>一式两份，报考导师一份，研究生招生办公室一份</w:t>
      </w:r>
      <w:r>
        <w:rPr>
          <w:rFonts w:hint="eastAsia"/>
          <w:b/>
          <w:sz w:val="18"/>
          <w:szCs w:val="1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ZjBiNjAwYjY4YzUwYTQwNGI0Yjg0MmViY2VlMzMifQ=="/>
  </w:docVars>
  <w:rsids>
    <w:rsidRoot w:val="00970CB6"/>
    <w:rsid w:val="000405FD"/>
    <w:rsid w:val="00042F52"/>
    <w:rsid w:val="00047155"/>
    <w:rsid w:val="000A3430"/>
    <w:rsid w:val="000E0857"/>
    <w:rsid w:val="000E1A60"/>
    <w:rsid w:val="00101058"/>
    <w:rsid w:val="001209D8"/>
    <w:rsid w:val="00123E46"/>
    <w:rsid w:val="00142940"/>
    <w:rsid w:val="00143307"/>
    <w:rsid w:val="001E35BB"/>
    <w:rsid w:val="001F4A05"/>
    <w:rsid w:val="001F5442"/>
    <w:rsid w:val="002071C7"/>
    <w:rsid w:val="00224F37"/>
    <w:rsid w:val="0023440A"/>
    <w:rsid w:val="00335223"/>
    <w:rsid w:val="0033782B"/>
    <w:rsid w:val="00354E43"/>
    <w:rsid w:val="00395BAA"/>
    <w:rsid w:val="003D7333"/>
    <w:rsid w:val="003E1200"/>
    <w:rsid w:val="00420820"/>
    <w:rsid w:val="004227DD"/>
    <w:rsid w:val="004249E4"/>
    <w:rsid w:val="0043524B"/>
    <w:rsid w:val="00452E36"/>
    <w:rsid w:val="00464A21"/>
    <w:rsid w:val="004843F7"/>
    <w:rsid w:val="004A4AD3"/>
    <w:rsid w:val="004A53EB"/>
    <w:rsid w:val="004E6D6F"/>
    <w:rsid w:val="004F3D9D"/>
    <w:rsid w:val="005212BE"/>
    <w:rsid w:val="00573B9A"/>
    <w:rsid w:val="005A05AD"/>
    <w:rsid w:val="005A5438"/>
    <w:rsid w:val="005B5474"/>
    <w:rsid w:val="005E7F60"/>
    <w:rsid w:val="00602FFD"/>
    <w:rsid w:val="00616674"/>
    <w:rsid w:val="00664FC7"/>
    <w:rsid w:val="006D5840"/>
    <w:rsid w:val="00711A89"/>
    <w:rsid w:val="00732B95"/>
    <w:rsid w:val="007608A9"/>
    <w:rsid w:val="00762C6F"/>
    <w:rsid w:val="0079535C"/>
    <w:rsid w:val="007A1B08"/>
    <w:rsid w:val="00820660"/>
    <w:rsid w:val="0085143D"/>
    <w:rsid w:val="008923C5"/>
    <w:rsid w:val="008963E3"/>
    <w:rsid w:val="008A3AA5"/>
    <w:rsid w:val="008B0CEE"/>
    <w:rsid w:val="008C2D96"/>
    <w:rsid w:val="00940F01"/>
    <w:rsid w:val="0094319C"/>
    <w:rsid w:val="0096138B"/>
    <w:rsid w:val="00970CB6"/>
    <w:rsid w:val="009713CF"/>
    <w:rsid w:val="00994F08"/>
    <w:rsid w:val="009A67C5"/>
    <w:rsid w:val="009B5AEF"/>
    <w:rsid w:val="009C0397"/>
    <w:rsid w:val="009E04EA"/>
    <w:rsid w:val="00A426D0"/>
    <w:rsid w:val="00A42892"/>
    <w:rsid w:val="00A428CA"/>
    <w:rsid w:val="00A820C7"/>
    <w:rsid w:val="00A848B5"/>
    <w:rsid w:val="00A96622"/>
    <w:rsid w:val="00AD6714"/>
    <w:rsid w:val="00B03888"/>
    <w:rsid w:val="00B45B50"/>
    <w:rsid w:val="00B4614C"/>
    <w:rsid w:val="00B51575"/>
    <w:rsid w:val="00B560D8"/>
    <w:rsid w:val="00B73D69"/>
    <w:rsid w:val="00B87AF4"/>
    <w:rsid w:val="00BC65F2"/>
    <w:rsid w:val="00BF0802"/>
    <w:rsid w:val="00BF0FD2"/>
    <w:rsid w:val="00C1008C"/>
    <w:rsid w:val="00C17ABF"/>
    <w:rsid w:val="00C4069B"/>
    <w:rsid w:val="00C46D07"/>
    <w:rsid w:val="00C52C83"/>
    <w:rsid w:val="00CA611C"/>
    <w:rsid w:val="00CC4AAC"/>
    <w:rsid w:val="00D2492E"/>
    <w:rsid w:val="00D31791"/>
    <w:rsid w:val="00D54FD9"/>
    <w:rsid w:val="00D6160B"/>
    <w:rsid w:val="00D67844"/>
    <w:rsid w:val="00D750C5"/>
    <w:rsid w:val="00D75FA3"/>
    <w:rsid w:val="00D86016"/>
    <w:rsid w:val="00D96E3F"/>
    <w:rsid w:val="00DA0E38"/>
    <w:rsid w:val="00DB4923"/>
    <w:rsid w:val="00DD1C22"/>
    <w:rsid w:val="00DE1ABB"/>
    <w:rsid w:val="00DE3597"/>
    <w:rsid w:val="00E03696"/>
    <w:rsid w:val="00E178CE"/>
    <w:rsid w:val="00E3316A"/>
    <w:rsid w:val="00E624C2"/>
    <w:rsid w:val="00E7278B"/>
    <w:rsid w:val="00E740BA"/>
    <w:rsid w:val="00F83389"/>
    <w:rsid w:val="00F86D16"/>
    <w:rsid w:val="00F875DE"/>
    <w:rsid w:val="00FB0B6F"/>
    <w:rsid w:val="01582EF8"/>
    <w:rsid w:val="0350065C"/>
    <w:rsid w:val="0ED06442"/>
    <w:rsid w:val="167246DD"/>
    <w:rsid w:val="17B61378"/>
    <w:rsid w:val="21E65B9B"/>
    <w:rsid w:val="2BC65392"/>
    <w:rsid w:val="329771E5"/>
    <w:rsid w:val="33CC3EE2"/>
    <w:rsid w:val="3A394096"/>
    <w:rsid w:val="43C433C6"/>
    <w:rsid w:val="5EA3790E"/>
    <w:rsid w:val="5EF82C49"/>
    <w:rsid w:val="7AC32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框文本 字符"/>
    <w:basedOn w:val="8"/>
    <w:link w:val="3"/>
    <w:autoRedefine/>
    <w:semiHidden/>
    <w:qFormat/>
    <w:uiPriority w:val="99"/>
    <w:rPr>
      <w:sz w:val="18"/>
      <w:szCs w:val="18"/>
    </w:rPr>
  </w:style>
  <w:style w:type="character" w:customStyle="1" w:styleId="13">
    <w:name w:val="批注文字 字符"/>
    <w:basedOn w:val="8"/>
    <w:link w:val="2"/>
    <w:autoRedefine/>
    <w:semiHidden/>
    <w:qFormat/>
    <w:uiPriority w:val="99"/>
    <w:rPr>
      <w:rFonts w:asciiTheme="minorHAnsi" w:hAnsiTheme="minorHAnsi" w:eastAsiaTheme="minorEastAsia" w:cstheme="minorBidi"/>
      <w:kern w:val="2"/>
      <w:sz w:val="21"/>
      <w:szCs w:val="22"/>
    </w:rPr>
  </w:style>
  <w:style w:type="character" w:customStyle="1" w:styleId="14">
    <w:name w:val="批注主题 字符"/>
    <w:basedOn w:val="13"/>
    <w:link w:val="6"/>
    <w:autoRedefine/>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CDBA-C77A-4BBD-A0BD-6B31A28B5976}">
  <ds:schemaRefs/>
</ds:datastoreItem>
</file>

<file path=docProps/app.xml><?xml version="1.0" encoding="utf-8"?>
<Properties xmlns="http://schemas.openxmlformats.org/officeDocument/2006/extended-properties" xmlns:vt="http://schemas.openxmlformats.org/officeDocument/2006/docPropsVTypes">
  <Template>Normal</Template>
  <Pages>3</Pages>
  <Words>1355</Words>
  <Characters>1419</Characters>
  <Lines>10</Lines>
  <Paragraphs>2</Paragraphs>
  <TotalTime>13</TotalTime>
  <ScaleCrop>false</ScaleCrop>
  <LinksUpToDate>false</LinksUpToDate>
  <CharactersWithSpaces>1440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2021-11-10T02:48:00Z</dcterms:created>
  <dc:creator>Administrator</dc:creator>
  <cp:lastModifiedBy>  ′吋ι</cp:lastModifiedBy>
  <cp:lastPrinted>2021-11-10T03:46:00Z</cp:lastPrinted>
  <dcterms:modified xsi:type="dcterms:W3CDTF">2024-01-03T03:41:54Z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677339C8BB7347C1A5BA3EBA40025469</vt:lpwstr>
  </property>
</Properties>
</file>