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  <w:highlight w:val="none"/>
        </w:rPr>
      </w:pPr>
      <w:bookmarkStart w:id="0" w:name="_GoBack"/>
      <w:r>
        <w:rPr>
          <w:rFonts w:hint="eastAsia"/>
          <w:b/>
          <w:bCs/>
          <w:sz w:val="36"/>
          <w:szCs w:val="36"/>
          <w:highlight w:val="none"/>
        </w:rPr>
        <w:t>西北大学数学学院</w:t>
      </w:r>
    </w:p>
    <w:p>
      <w:pPr>
        <w:spacing w:line="360" w:lineRule="auto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2</w:t>
      </w:r>
      <w:r>
        <w:rPr>
          <w:b/>
          <w:bCs/>
          <w:sz w:val="36"/>
          <w:szCs w:val="36"/>
          <w:highlight w:val="none"/>
        </w:rPr>
        <w:t>02</w:t>
      </w:r>
      <w:r>
        <w:rPr>
          <w:rFonts w:hint="eastAsia"/>
          <w:b/>
          <w:bCs/>
          <w:sz w:val="36"/>
          <w:szCs w:val="36"/>
          <w:highlight w:val="none"/>
        </w:rPr>
        <w:t>4年硕士研究生招生复试工作方案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cs="仿宋" w:asciiTheme="minorEastAsia" w:hAnsiTheme="minorEastAsia" w:eastAsiaTheme="minorEastAsia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kern w:val="2"/>
          <w:sz w:val="24"/>
          <w:szCs w:val="24"/>
          <w:highlight w:val="none"/>
          <w:lang w:val="en-US" w:eastAsia="zh-CN" w:bidi="ar-SA"/>
        </w:rPr>
        <w:t>根据教育部和陕西省硕士研究生招生录取相关文件精神，以及《西北大学2024年硕士研究生复试录取工作办法》，结合我院实际情况，本次复试采用现场复试方式进行。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eastAsia" w:cs="仿宋" w:asciiTheme="minorEastAsia" w:hAnsiTheme="minorEastAsia" w:eastAsiaTheme="minorEastAsia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4"/>
        <w:numPr>
          <w:ilvl w:val="3"/>
          <w:numId w:val="1"/>
        </w:numPr>
        <w:tabs>
          <w:tab w:val="left" w:pos="0"/>
          <w:tab w:val="left" w:pos="360"/>
          <w:tab w:val="clear" w:pos="174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各学科专业复试分数线</w:t>
      </w:r>
    </w:p>
    <w:tbl>
      <w:tblPr>
        <w:tblStyle w:val="8"/>
        <w:tblpPr w:leftFromText="180" w:rightFromText="180" w:vertAnchor="text" w:horzAnchor="page" w:tblpX="1754" w:tblpY="314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87"/>
        <w:gridCol w:w="998"/>
        <w:gridCol w:w="684"/>
        <w:gridCol w:w="992"/>
        <w:gridCol w:w="738"/>
        <w:gridCol w:w="1417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专业（方向）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（满分=100分）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单科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（满分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bidi="ar"/>
              </w:rPr>
              <w:t>&gt;100分）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  <w:t>总计划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推免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公开招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考计划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上线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 xml:space="preserve">070100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数学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54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81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337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32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 xml:space="preserve">71400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41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307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0</w:t>
            </w:r>
            <w:r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  <w:t xml:space="preserve">25200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47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71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340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62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47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（含士兵计划1人）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60</w:t>
            </w: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360" w:lineRule="auto"/>
        <w:ind w:left="0" w:leftChars="0" w:firstLine="0" w:firstLineChars="0"/>
        <w:rPr>
          <w:rFonts w:ascii="宋体"/>
          <w:b/>
          <w:sz w:val="24"/>
          <w:szCs w:val="24"/>
          <w:highlight w:val="none"/>
        </w:rPr>
      </w:pPr>
    </w:p>
    <w:p>
      <w:pPr>
        <w:pStyle w:val="4"/>
        <w:numPr>
          <w:ilvl w:val="3"/>
          <w:numId w:val="1"/>
        </w:numPr>
        <w:tabs>
          <w:tab w:val="left" w:pos="0"/>
          <w:tab w:val="left" w:pos="360"/>
          <w:tab w:val="left" w:pos="900"/>
          <w:tab w:val="clear" w:pos="1740"/>
        </w:tabs>
        <w:snapToGrid w:val="0"/>
        <w:spacing w:line="360" w:lineRule="auto"/>
        <w:ind w:left="720" w:hanging="720" w:firstLineChars="0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达到复试线的考生名单（</w:t>
      </w:r>
      <w:r>
        <w:rPr>
          <w:rFonts w:hint="eastAsia" w:ascii="宋体"/>
          <w:sz w:val="24"/>
          <w:szCs w:val="24"/>
          <w:highlight w:val="none"/>
        </w:rPr>
        <w:t>分专业/方向</w:t>
      </w:r>
      <w:r>
        <w:rPr>
          <w:rFonts w:hint="eastAsia" w:ascii="宋体"/>
          <w:b/>
          <w:sz w:val="24"/>
          <w:szCs w:val="24"/>
          <w:highlight w:val="none"/>
        </w:rPr>
        <w:t>）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rFonts w:ascii="宋体"/>
          <w:bCs w:val="0"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1、数学专业</w:t>
      </w:r>
    </w:p>
    <w:tbl>
      <w:tblPr>
        <w:tblStyle w:val="8"/>
        <w:tblW w:w="7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75"/>
        <w:gridCol w:w="1417"/>
        <w:gridCol w:w="1512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考生编号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报考专业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研究方向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106974370711984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张梦瑶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梁玉超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基础数学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106974413313248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刘冬慧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贾雨榕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106974511014959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许晓华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计算数学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106974347011006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余凡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马航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106974432114308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王甜甜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基础数学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106974414113398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于冰艳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基础数学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计算数学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106974133307215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句宏利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106974142409219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卢钦彤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106974614316922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106974410112424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王献东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计算数学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106974124706836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张泽涵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106974620917987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黄山峰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舒美艺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106974641418662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魏雪宁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106974311810221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贺雨欣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张平蓉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106974613416540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李蕊蒙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刘思琪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106974361311366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柳瑛瑛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106974230510013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李阳熠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106974511114990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鲁馨艳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冯国立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徐艺高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基础数学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高韬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106974414013364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燕紫琪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106974512315190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钱鸿羽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基础数学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106974123506757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张雪姣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韩哲宇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基础数学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杨晨煜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106974411212781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徐元莹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基础数学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106974370111531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陈薪荣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106974410312516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田雅洁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基础数学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张凌云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106974140907921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贾鹏雄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106974413213216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马怡梅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胡佳颖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106974611606052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钱冠男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106974510614915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秦萤玉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数学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应用数学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337</w:t>
            </w: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line="360" w:lineRule="auto"/>
        <w:ind w:firstLine="0" w:firstLineChars="0"/>
        <w:rPr>
          <w:rFonts w:ascii="宋体"/>
          <w:bCs w:val="0"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2、统计学专业</w:t>
      </w:r>
    </w:p>
    <w:tbl>
      <w:tblPr>
        <w:tblStyle w:val="8"/>
        <w:tblW w:w="76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75"/>
        <w:gridCol w:w="1933"/>
        <w:gridCol w:w="958"/>
        <w:gridCol w:w="1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考生编号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报考专业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106974611606143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门桂清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395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106974611606145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杨浩然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375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106974611606142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贺珂欣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348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106974613916757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李亚楠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333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106974611606137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王卓阳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324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106974620617843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李卓娜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315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106974613916756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何雨蔚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309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106974611606140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冯译婵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106974613416554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王佳玲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统计学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307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line="360" w:lineRule="auto"/>
        <w:ind w:firstLine="0" w:firstLineChars="0"/>
        <w:rPr>
          <w:rFonts w:ascii="宋体"/>
          <w:b/>
          <w:sz w:val="24"/>
          <w:szCs w:val="24"/>
          <w:highlight w:val="none"/>
        </w:rPr>
      </w:pP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line="360" w:lineRule="auto"/>
        <w:ind w:firstLine="0" w:firstLineChars="0"/>
        <w:rPr>
          <w:rFonts w:ascii="宋体"/>
          <w:bCs w:val="0"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3、应用统计专业</w:t>
      </w:r>
    </w:p>
    <w:tbl>
      <w:tblPr>
        <w:tblStyle w:val="8"/>
        <w:tblW w:w="77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75"/>
        <w:gridCol w:w="1933"/>
        <w:gridCol w:w="958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考生编号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报考专业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李佳怡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427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106974621218060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杨皓涵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421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106974610715924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孙煜晴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417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106974370211632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王梓源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106974611716175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邓翔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106974140807815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杨家雄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106974370211631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仲晓琳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106974370311748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曹逸嫚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赵轩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106974414713544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吴斌鑫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106974141108095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赵欣越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106974411512855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崔灿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王蓉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106974140807814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乔清秀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106974430614162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刘书言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106974614416964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106974611716176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郭欣妍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苗嘉玥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刘亚峰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106974413013168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吴倩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李宇恒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106974371412228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刘朝颜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106974152609449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孙玉晶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106974135207437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白亚茹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106974530115596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梁艳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106974611604282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董旭华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田静怡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106974516915488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张倩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106974141008016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李雅娟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106974220709887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孙浩瑞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106974613316485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冯楠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106974613616586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黄梦泽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106974141108098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吉刘祥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崔誉文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106974611604286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张茜楠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106974141308426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杨薪煜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106974611604289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张世国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106974211309711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杨月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106974530315622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王若婧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106974370211630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周硕涵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106974141508587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秦扬悦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106974612416319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赵杬凤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106974611604291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谭婷婷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106974342410917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潘成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牛冰琪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106974516915487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向朝阳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106974611604283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李欣晔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106974150409405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蒲妍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106974370111435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李嘉琪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杨东明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106974611604331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冯健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352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士兵计划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106974613916669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李晓淑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106974411712964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刘芳冰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106974425014108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秦心玥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106974613416509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毛润钰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106974615717405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张童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106974611604296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侯绿琪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106974614416962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崔浩浩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106974611604294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应用统计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jc w:val="left"/>
        <w:rPr>
          <w:rFonts w:ascii="宋体"/>
          <w:b/>
          <w:sz w:val="24"/>
          <w:szCs w:val="24"/>
          <w:highlight w:val="none"/>
        </w:rPr>
      </w:pP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jc w:val="left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三、复试工作流程及原则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1.</w:t>
      </w:r>
      <w:r>
        <w:rPr>
          <w:rFonts w:asciiTheme="minorEastAsia" w:hAnsiTheme="minorEastAsia" w:eastAsiaTheme="minorEastAsia"/>
          <w:b/>
          <w:sz w:val="24"/>
          <w:highlight w:val="none"/>
        </w:rPr>
        <w:t>复试形式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  <w:szCs w:val="24"/>
          <w:highlight w:val="none"/>
        </w:rPr>
      </w:pPr>
      <w:r>
        <w:rPr>
          <w:rFonts w:asciiTheme="minorEastAsia" w:hAnsiTheme="minorEastAsia" w:eastAsiaTheme="minorEastAsia"/>
          <w:sz w:val="24"/>
          <w:szCs w:val="24"/>
          <w:highlight w:val="none"/>
        </w:rPr>
        <w:t>我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院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4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硕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士研究生复试采用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>现场复试方式</w:t>
      </w: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>（地点：西北大学长安校区）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为了方便组织大家进行复试，请复试名单内考生于3月26日 18：00前加入“2024西大数学2024硕士复试”QQ群：829965864 ，需提供【准考证号+姓名】进行入群验证，入群后修改备注为：报考专业-姓名。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2. 资格审查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（1） 资格审查时间、地点</w:t>
      </w:r>
    </w:p>
    <w:p>
      <w:pPr>
        <w:spacing w:line="360" w:lineRule="auto"/>
        <w:ind w:firstLine="720" w:firstLineChars="3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时间：3月29日14：00-21：00</w:t>
      </w:r>
    </w:p>
    <w:p>
      <w:pPr>
        <w:spacing w:line="360" w:lineRule="auto"/>
        <w:ind w:firstLine="720" w:firstLineChars="3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地点：西北大学长安校区东学楼</w:t>
      </w:r>
      <w:r>
        <w:rPr>
          <w:rFonts w:asciiTheme="minorEastAsia" w:hAnsiTheme="minorEastAsia" w:eastAsiaTheme="minorEastAsia"/>
          <w:sz w:val="24"/>
          <w:highlight w:val="none"/>
        </w:rPr>
        <w:t>314</w:t>
      </w:r>
      <w:r>
        <w:rPr>
          <w:rFonts w:hint="eastAsia" w:asciiTheme="minorEastAsia" w:hAnsiTheme="minorEastAsia" w:eastAsiaTheme="minorEastAsia"/>
          <w:sz w:val="24"/>
          <w:highlight w:val="none"/>
        </w:rPr>
        <w:t>室</w:t>
      </w:r>
    </w:p>
    <w:p>
      <w:pPr>
        <w:tabs>
          <w:tab w:val="left" w:pos="360"/>
          <w:tab w:val="left" w:pos="862"/>
        </w:tabs>
        <w:spacing w:line="360" w:lineRule="auto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（2）资格审查所需材料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jc w:val="left"/>
        <w:rPr>
          <w:rFonts w:cs="仿宋" w:asciiTheme="minorEastAsia" w:hAnsiTheme="minorEastAsia" w:eastAsiaTheme="minorEastAsia"/>
          <w:sz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highlight w:val="none"/>
        </w:rPr>
        <w:t xml:space="preserve"> 所有考生均需提供身份证、准考证、政治审查表（需填写并盖章）、毕业证书、学位证书原件核验，应届本科生提供学生证，并上交以上材料复印件。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jc w:val="left"/>
        <w:rPr>
          <w:rFonts w:cs="仿宋" w:asciiTheme="minorEastAsia" w:hAnsiTheme="minorEastAsia" w:eastAsiaTheme="minorEastAsia"/>
          <w:sz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highlight w:val="none"/>
        </w:rPr>
        <w:t xml:space="preserve"> 未通过教育部学历验证的往届生提交《中国高等教育学历认证报告》或《教育部学历证书电子注册备案表》</w:t>
      </w:r>
    </w:p>
    <w:p>
      <w:pPr>
        <w:pStyle w:val="13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highlight w:val="none"/>
        </w:rPr>
        <w:t xml:space="preserve"> 未通过学籍校验的应届本科毕业生须提交《教育部学籍在线验证报告》。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 xml:space="preserve">未进行资格审查或资格审查不合格者，不得参加复试。 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3.复试内容</w:t>
      </w:r>
    </w:p>
    <w:p>
      <w:pPr>
        <w:spacing w:line="520" w:lineRule="exact"/>
        <w:ind w:firstLine="480" w:firstLineChars="2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复试成绩总分为300分，其中专业知识笔试时间为3小时，满分150分（含两门专业课笔试共计120分，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专业外语</w:t>
      </w:r>
      <w:r>
        <w:rPr>
          <w:rFonts w:hint="eastAsia" w:asciiTheme="minorEastAsia" w:hAnsiTheme="minorEastAsia" w:eastAsiaTheme="minorEastAsia"/>
          <w:sz w:val="24"/>
          <w:highlight w:val="none"/>
        </w:rPr>
        <w:t>笔试30分），专业综合面试100分，外国语听力与口语测试50分。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bCs/>
          <w:sz w:val="24"/>
          <w:highlight w:val="none"/>
        </w:rPr>
      </w:pPr>
      <w:r>
        <w:rPr>
          <w:rFonts w:asciiTheme="minorEastAsia" w:hAnsiTheme="minorEastAsia" w:eastAsiaTheme="minorEastAsia"/>
          <w:b/>
          <w:bCs/>
          <w:sz w:val="24"/>
          <w:highlight w:val="none"/>
        </w:rPr>
        <w:t>4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.总成绩计算规则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总成绩（满分100分）＝（初试成绩/500*0.6+复试成绩/300*0.4）*100。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bCs/>
          <w:sz w:val="24"/>
          <w:highlight w:val="none"/>
        </w:rPr>
      </w:pPr>
      <w:r>
        <w:rPr>
          <w:rFonts w:asciiTheme="minorEastAsia" w:hAnsiTheme="minorEastAsia" w:eastAsiaTheme="minorEastAsia"/>
          <w:b/>
          <w:bCs/>
          <w:sz w:val="24"/>
          <w:highlight w:val="none"/>
        </w:rPr>
        <w:t>5.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录取原则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360" w:lineRule="auto"/>
        <w:ind w:firstLine="0" w:firstLineChars="0"/>
        <w:rPr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highlight w:val="none"/>
        </w:rPr>
        <w:t xml:space="preserve"> </w:t>
      </w:r>
      <w:r>
        <w:rPr>
          <w:rFonts w:asciiTheme="minorEastAsia" w:hAnsiTheme="minorEastAsia" w:eastAsiaTheme="minorEastAsia"/>
          <w:b/>
          <w:sz w:val="24"/>
          <w:szCs w:val="24"/>
          <w:highlight w:val="none"/>
        </w:rPr>
        <w:t xml:space="preserve">   </w:t>
      </w:r>
      <w:r>
        <w:rPr>
          <w:rFonts w:hint="eastAsia" w:asciiTheme="minorEastAsia" w:hAnsiTheme="minorEastAsia" w:eastAsiaTheme="minorEastAsia"/>
          <w:bCs w:val="0"/>
          <w:sz w:val="24"/>
          <w:szCs w:val="24"/>
          <w:highlight w:val="none"/>
        </w:rPr>
        <w:t>分专业</w:t>
      </w:r>
      <w:r>
        <w:rPr>
          <w:sz w:val="24"/>
          <w:szCs w:val="24"/>
          <w:highlight w:val="none"/>
        </w:rPr>
        <w:t>按总成绩高低依次录取（若总成绩相同，则按初试成绩高低依次</w:t>
      </w:r>
      <w:r>
        <w:rPr>
          <w:rFonts w:hint="eastAsia"/>
          <w:sz w:val="24"/>
          <w:szCs w:val="24"/>
          <w:highlight w:val="none"/>
        </w:rPr>
        <w:t>录取</w:t>
      </w:r>
      <w:r>
        <w:rPr>
          <w:sz w:val="24"/>
          <w:szCs w:val="24"/>
          <w:highlight w:val="none"/>
        </w:rPr>
        <w:t>）。复试成绩低于180分者，视为复试不合格，不予录取。所有考生思想品德考核</w:t>
      </w:r>
      <w:r>
        <w:rPr>
          <w:rFonts w:hint="eastAsia"/>
          <w:sz w:val="24"/>
          <w:szCs w:val="24"/>
          <w:highlight w:val="none"/>
        </w:rPr>
        <w:t>不</w:t>
      </w:r>
      <w:r>
        <w:rPr>
          <w:sz w:val="24"/>
          <w:szCs w:val="24"/>
          <w:highlight w:val="none"/>
        </w:rPr>
        <w:t>计入总成绩，但思想品德考核不合格者</w:t>
      </w:r>
      <w:r>
        <w:rPr>
          <w:rFonts w:hint="eastAsia"/>
          <w:sz w:val="24"/>
          <w:szCs w:val="24"/>
          <w:highlight w:val="none"/>
        </w:rPr>
        <w:t>不予录取。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asciiTheme="minorEastAsia" w:hAnsiTheme="minorEastAsia" w:eastAsiaTheme="minorEastAsia"/>
          <w:b/>
          <w:sz w:val="24"/>
          <w:highlight w:val="none"/>
        </w:rPr>
        <w:t>6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.复试流程</w:t>
      </w:r>
    </w:p>
    <w:p>
      <w:pPr>
        <w:spacing w:line="360" w:lineRule="auto"/>
        <w:ind w:firstLine="720" w:firstLineChars="300"/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复试分为专业知识考核笔试和综合面试两部分</w:t>
      </w:r>
      <w:r>
        <w:rPr>
          <w:rFonts w:hint="eastAsia" w:asciiTheme="minorEastAsia" w:hAnsiTheme="minorEastAsia" w:eastAsiaTheme="minorEastAsia"/>
          <w:sz w:val="24"/>
          <w:highlight w:val="none"/>
          <w:lang w:eastAsia="zh-CN"/>
        </w:rPr>
        <w:t>，具体安排如下：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（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highlight w:val="none"/>
        </w:rPr>
        <w:t>）笔试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 xml:space="preserve">   时间：3月30日8：30-11：30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 xml:space="preserve">   地点：西北大学长安校区2J301教室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考生在考前半个小时到达考场，携带考生身份证。</w:t>
      </w:r>
    </w:p>
    <w:p>
      <w:pPr>
        <w:pStyle w:val="2"/>
        <w:rPr>
          <w:highlight w:val="none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highlight w:val="none"/>
          <w:lang w:eastAsia="zh-CN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（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highlight w:val="none"/>
        </w:rPr>
        <w:t>）综合面试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专业学位：3月31日上午8：30-12：00、下午13：00-15：00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学术学位：3月31日下午14：00-18：00</w:t>
      </w:r>
    </w:p>
    <w:p>
      <w:pPr>
        <w:spacing w:line="360" w:lineRule="auto"/>
        <w:ind w:firstLine="240" w:firstLineChars="100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 xml:space="preserve">  地点：西北大学长安校区东学楼（各组面试地点另行通知）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360" w:lineRule="auto"/>
        <w:ind w:left="720" w:hanging="720" w:firstLineChars="0"/>
        <w:jc w:val="left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五、复试工作时间表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3月26-27日：</w:t>
      </w:r>
      <w:r>
        <w:rPr>
          <w:rFonts w:asciiTheme="minorEastAsia" w:hAnsiTheme="minorEastAsia" w:eastAsiaTheme="minorEastAsia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highlight w:val="none"/>
        </w:rPr>
        <w:t xml:space="preserve">通知学生复试时间、方式、注意事项、资格审查等其他相关事宜； 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3月 27 日：复试教师培训及动员；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3月 29 日（星期五）：14：00-21：00，考生资格审查；</w:t>
      </w:r>
      <w:r>
        <w:rPr>
          <w:rFonts w:asciiTheme="minorEastAsia" w:hAnsiTheme="minorEastAsia" w:eastAsiaTheme="minorEastAsia"/>
          <w:b/>
          <w:sz w:val="24"/>
          <w:highlight w:val="none"/>
        </w:rPr>
        <w:t xml:space="preserve"> </w:t>
      </w:r>
    </w:p>
    <w:p>
      <w:pPr>
        <w:spacing w:line="360" w:lineRule="auto"/>
        <w:ind w:firstLine="482" w:firstLineChars="200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Theme="minorEastAsia" w:hAnsiTheme="minorEastAsia" w:eastAsiaTheme="minorEastAsia"/>
          <w:b/>
          <w:sz w:val="24"/>
          <w:highlight w:val="none"/>
        </w:rPr>
        <w:t>3月 30 日（星期六）：8：30-11：30，专业知识考核笔试；</w:t>
      </w:r>
    </w:p>
    <w:p>
      <w:pPr>
        <w:spacing w:line="360" w:lineRule="auto"/>
        <w:ind w:firstLine="482" w:firstLineChars="200"/>
        <w:jc w:val="left"/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</w:pPr>
      <w:r>
        <w:rPr>
          <w:rFonts w:asciiTheme="minorEastAsia" w:hAnsiTheme="minorEastAsia" w:eastAsiaTheme="minorEastAsia"/>
          <w:b/>
          <w:sz w:val="24"/>
          <w:highlight w:val="none"/>
        </w:rPr>
        <w:t>3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月 31 日（星期日）：8：30-12：00、13：00-15：00，专业学位考生分组综合面试； 14：00-18：00，学术学位考生分组综合面试</w:t>
      </w:r>
      <w:r>
        <w:rPr>
          <w:rFonts w:hint="eastAsia" w:asciiTheme="minorEastAsia" w:hAnsiTheme="minorEastAsia" w:eastAsiaTheme="minorEastAsia"/>
          <w:b/>
          <w:sz w:val="24"/>
          <w:highlight w:val="none"/>
          <w:lang w:eastAsia="zh-CN"/>
        </w:rPr>
        <w:t>。</w:t>
      </w:r>
    </w:p>
    <w:p>
      <w:pPr>
        <w:spacing w:line="360" w:lineRule="auto"/>
        <w:ind w:firstLine="48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复试结果、拟录取名单，报研究生院审核通过后，在数学学院官方网站公示。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六、</w:t>
      </w:r>
      <w:r>
        <w:rPr>
          <w:rFonts w:hint="eastAsia" w:asciiTheme="minorEastAsia" w:hAnsiTheme="minorEastAsia" w:eastAsiaTheme="minorEastAsia"/>
          <w:b/>
          <w:sz w:val="24"/>
          <w:highlight w:val="none"/>
        </w:rPr>
        <w:t>其它事项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1</w:t>
      </w:r>
      <w:r>
        <w:rPr>
          <w:rFonts w:asciiTheme="minorEastAsia" w:hAnsiTheme="minorEastAsia" w:eastAsiaTheme="minorEastAsia"/>
          <w:sz w:val="24"/>
          <w:highlight w:val="none"/>
        </w:rPr>
        <w:t>.</w:t>
      </w:r>
      <w:r>
        <w:rPr>
          <w:rFonts w:hint="eastAsia" w:asciiTheme="minorEastAsia" w:hAnsiTheme="minorEastAsia" w:eastAsiaTheme="minorEastAsia"/>
          <w:b/>
          <w:bCs/>
          <w:sz w:val="24"/>
          <w:highlight w:val="none"/>
        </w:rPr>
        <w:t>本次复试不收取任何费用，请学生和家长提高警惕，谨防受骗。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2.请各位考生及时关注西北大学研究生院和数学学院相关通知公告，提前做好相关准备。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>3</w:t>
      </w:r>
      <w:r>
        <w:rPr>
          <w:rFonts w:asciiTheme="minorEastAsia" w:hAnsiTheme="minorEastAsia" w:eastAsiaTheme="minorEastAsia"/>
          <w:sz w:val="24"/>
          <w:highlight w:val="none"/>
        </w:rPr>
        <w:t>.数学学院</w:t>
      </w:r>
      <w:r>
        <w:rPr>
          <w:rFonts w:hint="eastAsia" w:asciiTheme="minorEastAsia" w:hAnsiTheme="minorEastAsia" w:eastAsiaTheme="minorEastAsia"/>
          <w:sz w:val="24"/>
          <w:highlight w:val="none"/>
        </w:rPr>
        <w:t>招生咨询联系人，王老师，电话：</w:t>
      </w:r>
      <w:r>
        <w:rPr>
          <w:rFonts w:asciiTheme="minorEastAsia" w:hAnsiTheme="minorEastAsia" w:eastAsiaTheme="minorEastAsia"/>
          <w:sz w:val="24"/>
          <w:highlight w:val="none"/>
        </w:rPr>
        <w:t>029-8</w:t>
      </w:r>
      <w:r>
        <w:rPr>
          <w:rFonts w:hint="eastAsia" w:asciiTheme="minorEastAsia" w:hAnsiTheme="minorEastAsia" w:eastAsiaTheme="minorEastAsia"/>
          <w:sz w:val="24"/>
          <w:highlight w:val="none"/>
        </w:rPr>
        <w:t>8308429</w:t>
      </w:r>
      <w:r>
        <w:rPr>
          <w:rFonts w:asciiTheme="minorEastAsia" w:hAnsiTheme="minorEastAsia" w:eastAsiaTheme="minorEastAsia"/>
          <w:sz w:val="24"/>
          <w:highlight w:val="none"/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 xml:space="preserve">                                      </w:t>
      </w:r>
    </w:p>
    <w:p>
      <w:pPr>
        <w:pStyle w:val="2"/>
        <w:rPr>
          <w:highlight w:val="none"/>
        </w:rPr>
      </w:pPr>
    </w:p>
    <w:p>
      <w:pPr>
        <w:pStyle w:val="2"/>
        <w:rPr>
          <w:highlight w:val="none"/>
        </w:rPr>
      </w:pPr>
    </w:p>
    <w:p>
      <w:pPr>
        <w:spacing w:line="360" w:lineRule="auto"/>
        <w:ind w:firstLine="5520" w:firstLineChars="23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 xml:space="preserve"> 西北大学数学学院    </w:t>
      </w:r>
    </w:p>
    <w:p>
      <w:pPr>
        <w:spacing w:line="360" w:lineRule="auto"/>
        <w:ind w:firstLine="5520" w:firstLineChars="2300"/>
        <w:jc w:val="left"/>
        <w:rPr>
          <w:rFonts w:asciiTheme="minorEastAsia" w:hAnsiTheme="minorEastAsia" w:eastAsiaTheme="minorEastAsia"/>
          <w:sz w:val="24"/>
          <w:highlight w:val="none"/>
        </w:rPr>
      </w:pPr>
      <w:r>
        <w:rPr>
          <w:rFonts w:hint="eastAsia" w:asciiTheme="minorEastAsia" w:hAnsiTheme="minorEastAsia" w:eastAsiaTheme="minorEastAsia"/>
          <w:sz w:val="24"/>
          <w:highlight w:val="none"/>
        </w:rPr>
        <w:t xml:space="preserve"> 2024年3月21日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jc w:val="left"/>
        <w:rPr>
          <w:rFonts w:ascii="宋体"/>
          <w:b/>
          <w:sz w:val="24"/>
          <w:szCs w:val="24"/>
          <w:highlight w:val="none"/>
        </w:rPr>
      </w:pP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jc w:val="left"/>
        <w:rPr>
          <w:rFonts w:ascii="宋体"/>
          <w:b/>
          <w:sz w:val="24"/>
          <w:szCs w:val="24"/>
          <w:highlight w:val="none"/>
        </w:rPr>
      </w:pP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jc w:val="left"/>
        <w:rPr>
          <w:rFonts w:ascii="宋体"/>
          <w:b/>
          <w:sz w:val="24"/>
          <w:szCs w:val="24"/>
          <w:highlight w:val="none"/>
        </w:rPr>
      </w:pPr>
    </w:p>
    <w:p>
      <w:pPr>
        <w:jc w:val="left"/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（%3）"/>
      <w:lvlJc w:val="left"/>
      <w:pPr>
        <w:tabs>
          <w:tab w:val="left" w:pos="862"/>
        </w:tabs>
        <w:ind w:left="862" w:hanging="720"/>
      </w:pPr>
      <w:rPr>
        <w:rFonts w:hint="default"/>
        <w:sz w:val="24"/>
      </w:rPr>
    </w:lvl>
    <w:lvl w:ilvl="3" w:tentative="0">
      <w:start w:val="1"/>
      <w:numFmt w:val="japaneseCounting"/>
      <w:lvlText w:val="%4、"/>
      <w:lvlJc w:val="left"/>
      <w:pPr>
        <w:tabs>
          <w:tab w:val="left" w:pos="1740"/>
        </w:tabs>
        <w:ind w:left="1740" w:hanging="48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C635E84"/>
    <w:multiLevelType w:val="multilevel"/>
    <w:tmpl w:val="0C635E84"/>
    <w:lvl w:ilvl="0" w:tentative="0">
      <w:start w:val="1"/>
      <w:numFmt w:val="decimalEnclosedCircle"/>
      <w:lvlText w:val="%1"/>
      <w:lvlJc w:val="left"/>
      <w:pPr>
        <w:ind w:left="928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)"/>
      <w:lvlJc w:val="left"/>
      <w:pPr>
        <w:ind w:left="1408" w:hanging="420"/>
      </w:pPr>
    </w:lvl>
    <w:lvl w:ilvl="2" w:tentative="0">
      <w:start w:val="1"/>
      <w:numFmt w:val="lowerRoman"/>
      <w:lvlText w:val="%3."/>
      <w:lvlJc w:val="right"/>
      <w:pPr>
        <w:ind w:left="1828" w:hanging="420"/>
      </w:pPr>
    </w:lvl>
    <w:lvl w:ilvl="3" w:tentative="0">
      <w:start w:val="1"/>
      <w:numFmt w:val="decimal"/>
      <w:lvlText w:val="%4."/>
      <w:lvlJc w:val="left"/>
      <w:pPr>
        <w:ind w:left="2248" w:hanging="420"/>
      </w:pPr>
    </w:lvl>
    <w:lvl w:ilvl="4" w:tentative="0">
      <w:start w:val="1"/>
      <w:numFmt w:val="lowerLetter"/>
      <w:lvlText w:val="%5)"/>
      <w:lvlJc w:val="left"/>
      <w:pPr>
        <w:ind w:left="2668" w:hanging="420"/>
      </w:pPr>
    </w:lvl>
    <w:lvl w:ilvl="5" w:tentative="0">
      <w:start w:val="1"/>
      <w:numFmt w:val="lowerRoman"/>
      <w:lvlText w:val="%6."/>
      <w:lvlJc w:val="right"/>
      <w:pPr>
        <w:ind w:left="3088" w:hanging="420"/>
      </w:pPr>
    </w:lvl>
    <w:lvl w:ilvl="6" w:tentative="0">
      <w:start w:val="1"/>
      <w:numFmt w:val="decimal"/>
      <w:lvlText w:val="%7."/>
      <w:lvlJc w:val="left"/>
      <w:pPr>
        <w:ind w:left="3508" w:hanging="420"/>
      </w:pPr>
    </w:lvl>
    <w:lvl w:ilvl="7" w:tentative="0">
      <w:start w:val="1"/>
      <w:numFmt w:val="lowerLetter"/>
      <w:lvlText w:val="%8)"/>
      <w:lvlJc w:val="left"/>
      <w:pPr>
        <w:ind w:left="3928" w:hanging="420"/>
      </w:pPr>
    </w:lvl>
    <w:lvl w:ilvl="8" w:tentative="0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NTJjNTRlZWM2MDk0MTViOWJmMmUzYjVmMWFiYTEifQ=="/>
    <w:docVar w:name="KSO_WPS_MARK_KEY" w:val="a31e7303-7db5-4994-816d-acef0dd2ee7c"/>
  </w:docVars>
  <w:rsids>
    <w:rsidRoot w:val="13E05791"/>
    <w:rsid w:val="00031AE4"/>
    <w:rsid w:val="00067D80"/>
    <w:rsid w:val="000B1846"/>
    <w:rsid w:val="00171415"/>
    <w:rsid w:val="00171862"/>
    <w:rsid w:val="00174FF3"/>
    <w:rsid w:val="001914A8"/>
    <w:rsid w:val="00210C58"/>
    <w:rsid w:val="00235C1F"/>
    <w:rsid w:val="00242AE6"/>
    <w:rsid w:val="002469C7"/>
    <w:rsid w:val="002679A3"/>
    <w:rsid w:val="002812D0"/>
    <w:rsid w:val="00297A7D"/>
    <w:rsid w:val="002A312A"/>
    <w:rsid w:val="002D61B4"/>
    <w:rsid w:val="00310DBC"/>
    <w:rsid w:val="00346DAD"/>
    <w:rsid w:val="00361765"/>
    <w:rsid w:val="0039497A"/>
    <w:rsid w:val="003A7DDE"/>
    <w:rsid w:val="003B23C9"/>
    <w:rsid w:val="003E16E1"/>
    <w:rsid w:val="003E4EA1"/>
    <w:rsid w:val="0042508E"/>
    <w:rsid w:val="004741E8"/>
    <w:rsid w:val="004959C3"/>
    <w:rsid w:val="004B3BC6"/>
    <w:rsid w:val="004F4CBF"/>
    <w:rsid w:val="00523271"/>
    <w:rsid w:val="00541081"/>
    <w:rsid w:val="005B7A89"/>
    <w:rsid w:val="00653C0A"/>
    <w:rsid w:val="00680844"/>
    <w:rsid w:val="006A6111"/>
    <w:rsid w:val="007034B0"/>
    <w:rsid w:val="00711330"/>
    <w:rsid w:val="007217D7"/>
    <w:rsid w:val="007670BB"/>
    <w:rsid w:val="007B3D8B"/>
    <w:rsid w:val="007C3A4A"/>
    <w:rsid w:val="007D0531"/>
    <w:rsid w:val="007D7431"/>
    <w:rsid w:val="007F2418"/>
    <w:rsid w:val="008068D0"/>
    <w:rsid w:val="00821706"/>
    <w:rsid w:val="008C23FB"/>
    <w:rsid w:val="008C2D26"/>
    <w:rsid w:val="00903B69"/>
    <w:rsid w:val="00912518"/>
    <w:rsid w:val="0091348F"/>
    <w:rsid w:val="00942B2D"/>
    <w:rsid w:val="00954A4E"/>
    <w:rsid w:val="00982E26"/>
    <w:rsid w:val="009C11CD"/>
    <w:rsid w:val="00A104C0"/>
    <w:rsid w:val="00A2543A"/>
    <w:rsid w:val="00A30E32"/>
    <w:rsid w:val="00A51BFE"/>
    <w:rsid w:val="00A83F02"/>
    <w:rsid w:val="00AB6549"/>
    <w:rsid w:val="00B05B06"/>
    <w:rsid w:val="00B3273D"/>
    <w:rsid w:val="00B3509C"/>
    <w:rsid w:val="00B36469"/>
    <w:rsid w:val="00BD3D90"/>
    <w:rsid w:val="00C06181"/>
    <w:rsid w:val="00C10653"/>
    <w:rsid w:val="00C2712D"/>
    <w:rsid w:val="00C64FBB"/>
    <w:rsid w:val="00C707F5"/>
    <w:rsid w:val="00C774A5"/>
    <w:rsid w:val="00D20025"/>
    <w:rsid w:val="00D20CF1"/>
    <w:rsid w:val="00D25B8F"/>
    <w:rsid w:val="00D464A4"/>
    <w:rsid w:val="00D672D7"/>
    <w:rsid w:val="00DC6C39"/>
    <w:rsid w:val="00DC7C29"/>
    <w:rsid w:val="00E22487"/>
    <w:rsid w:val="00EB083F"/>
    <w:rsid w:val="00EF2719"/>
    <w:rsid w:val="00F938EB"/>
    <w:rsid w:val="05F759EA"/>
    <w:rsid w:val="08520F82"/>
    <w:rsid w:val="0DBD190E"/>
    <w:rsid w:val="13232F2F"/>
    <w:rsid w:val="135A334F"/>
    <w:rsid w:val="13E05791"/>
    <w:rsid w:val="18736C61"/>
    <w:rsid w:val="1B28226E"/>
    <w:rsid w:val="1B5B3941"/>
    <w:rsid w:val="1D5F7628"/>
    <w:rsid w:val="1DFC5003"/>
    <w:rsid w:val="22B954EF"/>
    <w:rsid w:val="258F6071"/>
    <w:rsid w:val="289A4CEC"/>
    <w:rsid w:val="2A277549"/>
    <w:rsid w:val="2BA87749"/>
    <w:rsid w:val="2FBA0C02"/>
    <w:rsid w:val="31711A83"/>
    <w:rsid w:val="32892278"/>
    <w:rsid w:val="339B2CBE"/>
    <w:rsid w:val="347757EC"/>
    <w:rsid w:val="3647730B"/>
    <w:rsid w:val="37887BDC"/>
    <w:rsid w:val="3C4816E7"/>
    <w:rsid w:val="3C5D7AF9"/>
    <w:rsid w:val="3D65451B"/>
    <w:rsid w:val="3E18333B"/>
    <w:rsid w:val="4227271E"/>
    <w:rsid w:val="427F5DF0"/>
    <w:rsid w:val="43F70696"/>
    <w:rsid w:val="4469669F"/>
    <w:rsid w:val="493206DD"/>
    <w:rsid w:val="4B8E1E73"/>
    <w:rsid w:val="4D6E2292"/>
    <w:rsid w:val="4E0A532C"/>
    <w:rsid w:val="4EEF1EC7"/>
    <w:rsid w:val="4F245EF1"/>
    <w:rsid w:val="50D37EA7"/>
    <w:rsid w:val="52D4387D"/>
    <w:rsid w:val="55B41744"/>
    <w:rsid w:val="569821B3"/>
    <w:rsid w:val="581B1F4E"/>
    <w:rsid w:val="581F31A3"/>
    <w:rsid w:val="5B5E222C"/>
    <w:rsid w:val="5D184CAE"/>
    <w:rsid w:val="5D3A2E77"/>
    <w:rsid w:val="61A10D32"/>
    <w:rsid w:val="62724E61"/>
    <w:rsid w:val="62FC5B14"/>
    <w:rsid w:val="6B22183F"/>
    <w:rsid w:val="6C457D8C"/>
    <w:rsid w:val="6D396814"/>
    <w:rsid w:val="6E5F5F85"/>
    <w:rsid w:val="6F2E3EBD"/>
    <w:rsid w:val="7061200C"/>
    <w:rsid w:val="70BA3C5B"/>
    <w:rsid w:val="734E6486"/>
    <w:rsid w:val="765142C3"/>
    <w:rsid w:val="771A18F7"/>
    <w:rsid w:val="7B7F6AF1"/>
    <w:rsid w:val="7C7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4">
    <w:name w:val="Body Text Indent"/>
    <w:basedOn w:val="1"/>
    <w:link w:val="12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5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正文文本缩进 字符"/>
    <w:basedOn w:val="9"/>
    <w:link w:val="4"/>
    <w:autoRedefine/>
    <w:qFormat/>
    <w:uiPriority w:val="0"/>
    <w:rPr>
      <w:rFonts w:hAnsi="宋体"/>
      <w:bCs/>
      <w:kern w:val="2"/>
      <w:sz w:val="2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3"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5"/>
    <w:autoRedefine/>
    <w:qFormat/>
    <w:uiPriority w:val="0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BDA5-61D6-4D88-909E-E82D07EDDE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2370</Words>
  <Characters>4355</Characters>
  <Lines>37</Lines>
  <Paragraphs>10</Paragraphs>
  <TotalTime>4</TotalTime>
  <ScaleCrop>false</ScaleCrop>
  <LinksUpToDate>false</LinksUpToDate>
  <CharactersWithSpaces>4434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2024-03-21T03:21:00Z</dcterms:created>
  <dc:creator>′吋ι</dc:creator>
  <cp:lastModifiedBy>  ′吋ι</cp:lastModifiedBy>
  <dcterms:modified xsi:type="dcterms:W3CDTF">2024-03-27T00:58:23Z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1DE4E03633E14D1287E291568DB84609</vt:lpwstr>
  </property>
</Properties>
</file>