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369D4"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  <w:lang w:val="en-US" w:eastAsia="zh-CN"/>
        </w:rPr>
        <w:t>处理单（10%-20%）</w:t>
      </w:r>
    </w:p>
    <w:p w14:paraId="3E63EF00">
      <w:pPr>
        <w:spacing w:line="360" w:lineRule="auto"/>
        <w:ind w:firstLine="574" w:firstLineChars="205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根据《西北大学研究生学术不端行为处理办法》（西大研〔201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</w:rPr>
        <w:t>〕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sz w:val="28"/>
          <w:szCs w:val="28"/>
        </w:rPr>
        <w:t>号）规定，“去除本人已发表文献复制比”在10%—20%之间者，结合检测报告内容，由导师负责审查学位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毕业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论文内容中是否存在学术不端行为。根据认定结果，导师可做出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直接送审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”“</w:t>
      </w:r>
      <w:r>
        <w:rPr>
          <w:rFonts w:hint="eastAsia" w:ascii="仿宋_GB2312" w:hAnsi="仿宋_GB2312" w:eastAsia="仿宋_GB2312" w:cs="仿宋_GB2312"/>
          <w:sz w:val="28"/>
          <w:szCs w:val="28"/>
        </w:rPr>
        <w:t>修改后送审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或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8"/>
          <w:szCs w:val="28"/>
        </w:rPr>
        <w:t>推迟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申请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8"/>
          <w:szCs w:val="28"/>
        </w:rPr>
        <w:t>的具体处理意见。</w:t>
      </w:r>
    </w:p>
    <w:tbl>
      <w:tblPr>
        <w:tblStyle w:val="2"/>
        <w:tblpPr w:leftFromText="180" w:rightFromText="180" w:vertAnchor="page" w:horzAnchor="page" w:tblpX="1232" w:tblpY="5656"/>
        <w:tblOverlap w:val="never"/>
        <w:tblW w:w="96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1142"/>
        <w:gridCol w:w="1186"/>
        <w:gridCol w:w="1514"/>
        <w:gridCol w:w="1529"/>
        <w:gridCol w:w="1500"/>
        <w:gridCol w:w="1318"/>
      </w:tblGrid>
      <w:tr w14:paraId="4599F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0" w:hRule="atLeast"/>
        </w:trPr>
        <w:tc>
          <w:tcPr>
            <w:tcW w:w="1506" w:type="dxa"/>
            <w:vMerge w:val="restart"/>
            <w:noWrap w:val="0"/>
            <w:vAlign w:val="center"/>
          </w:tcPr>
          <w:p w14:paraId="6A05C8EC">
            <w:pPr>
              <w:tabs>
                <w:tab w:val="left" w:pos="498"/>
              </w:tabs>
              <w:ind w:firstLine="120" w:firstLineChars="50"/>
              <w:jc w:val="center"/>
              <w:rPr>
                <w:rFonts w:hint="default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学 号</w:t>
            </w:r>
          </w:p>
        </w:tc>
        <w:tc>
          <w:tcPr>
            <w:tcW w:w="1142" w:type="dxa"/>
            <w:vMerge w:val="restart"/>
            <w:noWrap w:val="0"/>
            <w:vAlign w:val="center"/>
          </w:tcPr>
          <w:p w14:paraId="292C0A72">
            <w:pPr>
              <w:ind w:firstLine="120" w:firstLineChars="5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姓 名</w:t>
            </w:r>
          </w:p>
        </w:tc>
        <w:tc>
          <w:tcPr>
            <w:tcW w:w="1186" w:type="dxa"/>
            <w:vMerge w:val="restart"/>
            <w:noWrap w:val="0"/>
            <w:vAlign w:val="center"/>
          </w:tcPr>
          <w:p w14:paraId="19EDFFD1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去除本人已发表文献复制比</w:t>
            </w:r>
          </w:p>
        </w:tc>
        <w:tc>
          <w:tcPr>
            <w:tcW w:w="4543" w:type="dxa"/>
            <w:gridSpan w:val="3"/>
            <w:noWrap w:val="0"/>
            <w:vAlign w:val="center"/>
          </w:tcPr>
          <w:p w14:paraId="0360E214"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处理意见</w:t>
            </w:r>
          </w:p>
          <w:p w14:paraId="49398A00"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（请在相应表格划“√”）</w:t>
            </w:r>
          </w:p>
        </w:tc>
        <w:tc>
          <w:tcPr>
            <w:tcW w:w="1318" w:type="dxa"/>
            <w:vMerge w:val="restart"/>
            <w:noWrap w:val="0"/>
            <w:vAlign w:val="center"/>
          </w:tcPr>
          <w:p w14:paraId="7C5FE0ED">
            <w:pPr>
              <w:widowControl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导师签名</w:t>
            </w:r>
          </w:p>
        </w:tc>
      </w:tr>
      <w:tr w14:paraId="3BF65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6" w:type="dxa"/>
            <w:vMerge w:val="continue"/>
            <w:noWrap w:val="0"/>
            <w:vAlign w:val="center"/>
          </w:tcPr>
          <w:p w14:paraId="0E655AF4">
            <w:pPr>
              <w:ind w:firstLine="435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142" w:type="dxa"/>
            <w:vMerge w:val="continue"/>
            <w:noWrap w:val="0"/>
            <w:vAlign w:val="center"/>
          </w:tcPr>
          <w:p w14:paraId="1EA059D2">
            <w:pPr>
              <w:ind w:firstLine="435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186" w:type="dxa"/>
            <w:vMerge w:val="continue"/>
            <w:noWrap w:val="0"/>
            <w:vAlign w:val="center"/>
          </w:tcPr>
          <w:p w14:paraId="08771B74">
            <w:pPr>
              <w:ind w:firstLine="435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31C8E932">
            <w:pPr>
              <w:jc w:val="center"/>
              <w:rPr>
                <w:rFonts w:hint="default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直接送审</w:t>
            </w:r>
          </w:p>
        </w:tc>
        <w:tc>
          <w:tcPr>
            <w:tcW w:w="1529" w:type="dxa"/>
            <w:noWrap w:val="0"/>
            <w:vAlign w:val="center"/>
          </w:tcPr>
          <w:p w14:paraId="533ABF89">
            <w:pPr>
              <w:jc w:val="center"/>
              <w:rPr>
                <w:rFonts w:hint="eastAsia" w:ascii="仿宋_GB2312" w:eastAsia="仿宋_GB2312"/>
                <w:b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修改后送审</w:t>
            </w:r>
          </w:p>
        </w:tc>
        <w:tc>
          <w:tcPr>
            <w:tcW w:w="1500" w:type="dxa"/>
            <w:noWrap w:val="0"/>
            <w:vAlign w:val="center"/>
          </w:tcPr>
          <w:p w14:paraId="22915D21"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推迟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申请</w:t>
            </w:r>
          </w:p>
        </w:tc>
        <w:tc>
          <w:tcPr>
            <w:tcW w:w="1318" w:type="dxa"/>
            <w:vMerge w:val="continue"/>
            <w:noWrap w:val="0"/>
            <w:vAlign w:val="center"/>
          </w:tcPr>
          <w:p w14:paraId="609FA6CB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6D9B8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06" w:type="dxa"/>
            <w:noWrap w:val="0"/>
            <w:vAlign w:val="center"/>
          </w:tcPr>
          <w:p w14:paraId="411BCE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607004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65B5C88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33885DAB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6B30ABF6">
            <w:pPr>
              <w:ind w:firstLine="43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00" w:type="dxa"/>
            <w:noWrap w:val="0"/>
            <w:vAlign w:val="center"/>
          </w:tcPr>
          <w:p w14:paraId="24E90E70">
            <w:pPr>
              <w:ind w:firstLine="43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4748CDA3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6A68B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06" w:type="dxa"/>
            <w:noWrap w:val="0"/>
            <w:vAlign w:val="center"/>
          </w:tcPr>
          <w:p w14:paraId="2F9721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444F8B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108EC1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2553AF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3C1C11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noWrap w:val="0"/>
            <w:vAlign w:val="center"/>
          </w:tcPr>
          <w:p w14:paraId="4FC61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6407DD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F49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06" w:type="dxa"/>
            <w:noWrap w:val="0"/>
            <w:vAlign w:val="center"/>
          </w:tcPr>
          <w:p w14:paraId="69C26E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175EAD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42C76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50258C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71CEFB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noWrap w:val="0"/>
            <w:vAlign w:val="center"/>
          </w:tcPr>
          <w:p w14:paraId="29962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09BB0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78BB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06" w:type="dxa"/>
            <w:noWrap w:val="0"/>
            <w:vAlign w:val="center"/>
          </w:tcPr>
          <w:p w14:paraId="0344FE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642A2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543CF9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4A1D03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727EB2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noWrap w:val="0"/>
            <w:vAlign w:val="center"/>
          </w:tcPr>
          <w:p w14:paraId="14DCB1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131B75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BDB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06" w:type="dxa"/>
            <w:noWrap w:val="0"/>
            <w:vAlign w:val="center"/>
          </w:tcPr>
          <w:p w14:paraId="21574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1A243F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86" w:type="dxa"/>
            <w:noWrap w:val="0"/>
            <w:vAlign w:val="center"/>
          </w:tcPr>
          <w:p w14:paraId="519056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14" w:type="dxa"/>
            <w:noWrap w:val="0"/>
            <w:vAlign w:val="center"/>
          </w:tcPr>
          <w:p w14:paraId="23EAE8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29" w:type="dxa"/>
            <w:noWrap w:val="0"/>
            <w:vAlign w:val="center"/>
          </w:tcPr>
          <w:p w14:paraId="0215CB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00" w:type="dxa"/>
            <w:noWrap w:val="0"/>
            <w:vAlign w:val="center"/>
          </w:tcPr>
          <w:p w14:paraId="12291A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18" w:type="dxa"/>
            <w:noWrap w:val="0"/>
            <w:vAlign w:val="center"/>
          </w:tcPr>
          <w:p w14:paraId="64B9BE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674C74D0">
      <w:pPr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sz w:val="36"/>
          <w:szCs w:val="36"/>
          <w:lang w:val="en-US" w:eastAsia="zh-CN"/>
        </w:rPr>
      </w:pPr>
    </w:p>
    <w:p w14:paraId="399CE0F6"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22E5F260">
      <w:pPr>
        <w:bidi w:val="0"/>
        <w:rPr>
          <w:rFonts w:hint="eastAsia"/>
          <w:lang w:val="en-US" w:eastAsia="zh-CN"/>
        </w:rPr>
      </w:pPr>
    </w:p>
    <w:p w14:paraId="04F502F5">
      <w:pPr>
        <w:bidi w:val="0"/>
        <w:rPr>
          <w:rFonts w:hint="eastAsia"/>
          <w:lang w:val="en-US" w:eastAsia="zh-CN"/>
        </w:rPr>
      </w:pPr>
    </w:p>
    <w:p w14:paraId="1756134C">
      <w:pPr>
        <w:bidi w:val="0"/>
        <w:rPr>
          <w:rFonts w:hint="eastAsia"/>
          <w:lang w:val="en-US" w:eastAsia="zh-CN"/>
        </w:rPr>
      </w:pPr>
    </w:p>
    <w:p w14:paraId="70D40163">
      <w:pPr>
        <w:bidi w:val="0"/>
        <w:rPr>
          <w:rFonts w:hint="eastAsia"/>
          <w:lang w:val="en-US" w:eastAsia="zh-CN"/>
        </w:rPr>
      </w:pPr>
    </w:p>
    <w:p w14:paraId="53D227F8">
      <w:pPr>
        <w:bidi w:val="0"/>
        <w:ind w:firstLine="4200" w:firstLineChars="1500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培养单位（盖章）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</w:p>
    <w:p w14:paraId="7F832C7D">
      <w:pPr>
        <w:bidi w:val="0"/>
        <w:ind w:firstLine="6440" w:firstLineChars="2300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年   月   日</w:t>
      </w:r>
    </w:p>
    <w:p w14:paraId="535A966A">
      <w:pPr>
        <w:ind w:firstLine="435"/>
        <w:jc w:val="center"/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</w:pPr>
    </w:p>
    <w:p w14:paraId="0D4363B4">
      <w:pPr>
        <w:ind w:firstLine="435"/>
        <w:jc w:val="center"/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</w:pPr>
    </w:p>
    <w:p w14:paraId="3B8DE2C0">
      <w:pPr>
        <w:ind w:firstLine="435"/>
        <w:jc w:val="center"/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</w:pPr>
    </w:p>
    <w:p w14:paraId="12D2CF3A">
      <w:pPr>
        <w:jc w:val="center"/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  <w:t>处理单（20%-30%）</w:t>
      </w:r>
    </w:p>
    <w:p w14:paraId="1F486577">
      <w:pPr>
        <w:keepNext w:val="0"/>
        <w:keepLines w:val="0"/>
        <w:widowControl/>
        <w:suppressLineNumbers w:val="0"/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根据《西北大学研究生学术不端行为处理办法》（西大研〔201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</w:rPr>
        <w:t>〕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sz w:val="28"/>
          <w:szCs w:val="28"/>
        </w:rPr>
        <w:t>号）规定，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“去除本人已发表文献复制比”在 20％以上至30%之间者：由各学位评定分委员会负责或由分委员会组织相关专家对学位（毕业）论文中存在的学术不端行为类型及性质进行认定，根据认定结果做出“修改后送审”或“推迟申请”的具体处理意见。 </w:t>
      </w:r>
    </w:p>
    <w:tbl>
      <w:tblPr>
        <w:tblStyle w:val="2"/>
        <w:tblpPr w:leftFromText="180" w:rightFromText="180" w:vertAnchor="page" w:horzAnchor="page" w:tblpX="1872" w:tblpY="5240"/>
        <w:tblOverlap w:val="never"/>
        <w:tblW w:w="83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6"/>
        <w:gridCol w:w="1279"/>
        <w:gridCol w:w="1370"/>
        <w:gridCol w:w="2100"/>
        <w:gridCol w:w="2122"/>
      </w:tblGrid>
      <w:tr w14:paraId="3296A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506" w:type="dxa"/>
            <w:vMerge w:val="restart"/>
            <w:vAlign w:val="center"/>
          </w:tcPr>
          <w:p w14:paraId="492FA024">
            <w:pPr>
              <w:tabs>
                <w:tab w:val="left" w:pos="498"/>
              </w:tabs>
              <w:ind w:firstLine="120" w:firstLineChars="50"/>
              <w:jc w:val="center"/>
              <w:rPr>
                <w:rFonts w:hint="default" w:ascii="仿宋_GB2312" w:eastAsia="仿宋_GB2312"/>
                <w:b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学 号</w:t>
            </w:r>
          </w:p>
        </w:tc>
        <w:tc>
          <w:tcPr>
            <w:tcW w:w="1279" w:type="dxa"/>
            <w:vMerge w:val="restart"/>
            <w:vAlign w:val="center"/>
          </w:tcPr>
          <w:p w14:paraId="0482F46B">
            <w:pPr>
              <w:ind w:firstLine="120" w:firstLineChars="50"/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姓 名</w:t>
            </w:r>
          </w:p>
        </w:tc>
        <w:tc>
          <w:tcPr>
            <w:tcW w:w="1370" w:type="dxa"/>
            <w:vMerge w:val="restart"/>
            <w:vAlign w:val="center"/>
          </w:tcPr>
          <w:p w14:paraId="6440075D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去除本人已发表文献复制比</w:t>
            </w:r>
          </w:p>
        </w:tc>
        <w:tc>
          <w:tcPr>
            <w:tcW w:w="4222" w:type="dxa"/>
            <w:gridSpan w:val="2"/>
            <w:vAlign w:val="center"/>
          </w:tcPr>
          <w:p w14:paraId="5532567B"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处理意见</w:t>
            </w:r>
          </w:p>
          <w:p w14:paraId="380BF5D1"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（请在相应表格划“√”）</w:t>
            </w:r>
          </w:p>
        </w:tc>
      </w:tr>
      <w:tr w14:paraId="0A2F4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6" w:type="dxa"/>
            <w:vMerge w:val="continue"/>
            <w:vAlign w:val="center"/>
          </w:tcPr>
          <w:p w14:paraId="4EE3A976">
            <w:pPr>
              <w:ind w:firstLine="435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279" w:type="dxa"/>
            <w:vMerge w:val="continue"/>
            <w:vAlign w:val="center"/>
          </w:tcPr>
          <w:p w14:paraId="15CE99F0">
            <w:pPr>
              <w:ind w:firstLine="435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1370" w:type="dxa"/>
            <w:vMerge w:val="continue"/>
            <w:vAlign w:val="center"/>
          </w:tcPr>
          <w:p w14:paraId="72D1FC8B">
            <w:pPr>
              <w:ind w:firstLine="435"/>
              <w:jc w:val="center"/>
              <w:rPr>
                <w:rFonts w:ascii="仿宋_GB2312" w:eastAsia="仿宋_GB2312"/>
                <w:b/>
                <w:sz w:val="24"/>
              </w:rPr>
            </w:pPr>
          </w:p>
        </w:tc>
        <w:tc>
          <w:tcPr>
            <w:tcW w:w="2100" w:type="dxa"/>
            <w:vAlign w:val="center"/>
          </w:tcPr>
          <w:p w14:paraId="00D831C4">
            <w:pPr>
              <w:jc w:val="center"/>
              <w:rPr>
                <w:rFonts w:hint="eastAsia" w:ascii="仿宋_GB2312" w:eastAsia="仿宋_GB2312"/>
                <w:b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修改后送审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BAB1939">
            <w:pPr>
              <w:jc w:val="center"/>
              <w:rPr>
                <w:rFonts w:hint="eastAsia"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推迟</w:t>
            </w:r>
            <w:r>
              <w:rPr>
                <w:rFonts w:hint="eastAsia" w:ascii="仿宋_GB2312" w:eastAsia="仿宋_GB2312"/>
                <w:b/>
                <w:sz w:val="24"/>
                <w:lang w:val="en-US" w:eastAsia="zh-CN"/>
              </w:rPr>
              <w:t>申请</w:t>
            </w:r>
          </w:p>
        </w:tc>
      </w:tr>
      <w:tr w14:paraId="6478F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06" w:type="dxa"/>
            <w:vAlign w:val="center"/>
          </w:tcPr>
          <w:p w14:paraId="3501D4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9" w:type="dxa"/>
            <w:vAlign w:val="center"/>
          </w:tcPr>
          <w:p w14:paraId="702A9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70" w:type="dxa"/>
            <w:vAlign w:val="center"/>
          </w:tcPr>
          <w:p w14:paraId="402E31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 w14:paraId="2FF7AD45">
            <w:pPr>
              <w:ind w:firstLine="43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2" w:type="dxa"/>
            <w:shd w:val="clear" w:color="auto" w:fill="auto"/>
            <w:vAlign w:val="center"/>
          </w:tcPr>
          <w:p w14:paraId="6007B16D">
            <w:pPr>
              <w:ind w:firstLine="435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74275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06" w:type="dxa"/>
            <w:vAlign w:val="center"/>
          </w:tcPr>
          <w:p w14:paraId="2E4333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79" w:type="dxa"/>
            <w:vAlign w:val="center"/>
          </w:tcPr>
          <w:p w14:paraId="2BD270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70" w:type="dxa"/>
            <w:vAlign w:val="center"/>
          </w:tcPr>
          <w:p w14:paraId="6D67D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 w14:paraId="0D8353EB">
            <w:pPr>
              <w:ind w:firstLine="43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2" w:type="dxa"/>
            <w:shd w:val="clear" w:color="auto" w:fill="auto"/>
            <w:vAlign w:val="center"/>
          </w:tcPr>
          <w:p w14:paraId="3CF0541E">
            <w:pPr>
              <w:ind w:firstLine="435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6B30C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06" w:type="dxa"/>
            <w:vAlign w:val="center"/>
          </w:tcPr>
          <w:p w14:paraId="2E6730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79" w:type="dxa"/>
            <w:vAlign w:val="center"/>
          </w:tcPr>
          <w:p w14:paraId="102F2C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70" w:type="dxa"/>
            <w:vAlign w:val="center"/>
          </w:tcPr>
          <w:p w14:paraId="5E6D2B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 w14:paraId="03E7C9F8">
            <w:pPr>
              <w:ind w:firstLine="43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2" w:type="dxa"/>
            <w:shd w:val="clear" w:color="auto" w:fill="auto"/>
            <w:vAlign w:val="center"/>
          </w:tcPr>
          <w:p w14:paraId="0201D28D">
            <w:pPr>
              <w:ind w:firstLine="435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262CB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06" w:type="dxa"/>
            <w:vAlign w:val="center"/>
          </w:tcPr>
          <w:p w14:paraId="26889F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79" w:type="dxa"/>
            <w:vAlign w:val="center"/>
          </w:tcPr>
          <w:p w14:paraId="6A1A2D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70" w:type="dxa"/>
            <w:vAlign w:val="center"/>
          </w:tcPr>
          <w:p w14:paraId="64376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 w14:paraId="6EB54ED9">
            <w:pPr>
              <w:ind w:firstLine="43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2" w:type="dxa"/>
            <w:shd w:val="clear" w:color="auto" w:fill="auto"/>
            <w:vAlign w:val="center"/>
          </w:tcPr>
          <w:p w14:paraId="79FECD5C">
            <w:pPr>
              <w:ind w:firstLine="435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37537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06" w:type="dxa"/>
            <w:vAlign w:val="center"/>
          </w:tcPr>
          <w:p w14:paraId="73343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79" w:type="dxa"/>
            <w:vAlign w:val="center"/>
          </w:tcPr>
          <w:p w14:paraId="5B65B1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70" w:type="dxa"/>
            <w:vAlign w:val="center"/>
          </w:tcPr>
          <w:p w14:paraId="131683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 w14:paraId="28BD662D">
            <w:pPr>
              <w:ind w:firstLine="43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2" w:type="dxa"/>
            <w:shd w:val="clear" w:color="auto" w:fill="auto"/>
            <w:vAlign w:val="center"/>
          </w:tcPr>
          <w:p w14:paraId="5144C24F">
            <w:pPr>
              <w:ind w:firstLine="435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F7B3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06" w:type="dxa"/>
            <w:vAlign w:val="center"/>
          </w:tcPr>
          <w:p w14:paraId="2A3BD8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79" w:type="dxa"/>
            <w:vAlign w:val="center"/>
          </w:tcPr>
          <w:p w14:paraId="2E4017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70" w:type="dxa"/>
            <w:vAlign w:val="center"/>
          </w:tcPr>
          <w:p w14:paraId="45EEFA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 w14:paraId="7B5D7956">
            <w:pPr>
              <w:ind w:firstLine="43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2" w:type="dxa"/>
            <w:shd w:val="clear" w:color="auto" w:fill="auto"/>
            <w:vAlign w:val="center"/>
          </w:tcPr>
          <w:p w14:paraId="1FE1F634">
            <w:pPr>
              <w:ind w:firstLine="435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428E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506" w:type="dxa"/>
            <w:vAlign w:val="center"/>
          </w:tcPr>
          <w:p w14:paraId="56EE58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279" w:type="dxa"/>
            <w:vAlign w:val="center"/>
          </w:tcPr>
          <w:p w14:paraId="7B1D41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1370" w:type="dxa"/>
            <w:vAlign w:val="center"/>
          </w:tcPr>
          <w:p w14:paraId="7D7298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100" w:type="dxa"/>
            <w:vAlign w:val="center"/>
          </w:tcPr>
          <w:p w14:paraId="3621BE26">
            <w:pPr>
              <w:ind w:firstLine="435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2" w:type="dxa"/>
            <w:shd w:val="clear" w:color="auto" w:fill="auto"/>
            <w:vAlign w:val="center"/>
          </w:tcPr>
          <w:p w14:paraId="78768733">
            <w:pPr>
              <w:ind w:firstLine="435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14:paraId="26EF0DDB">
      <w:pPr>
        <w:jc w:val="both"/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</w:pPr>
    </w:p>
    <w:p w14:paraId="11A35F89">
      <w:pPr>
        <w:ind w:firstLine="3934" w:firstLineChars="1405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 w14:paraId="62E4C422">
      <w:pP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 w14:paraId="6144B12E">
      <w:pPr>
        <w:ind w:firstLine="3920" w:firstLineChars="14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分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会主席签字：</w:t>
      </w:r>
    </w:p>
    <w:p w14:paraId="37C1ADAD">
      <w:pPr>
        <w:bidi w:val="0"/>
        <w:ind w:firstLine="3920" w:firstLineChars="1400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培养单位（盖章） </w:t>
      </w:r>
    </w:p>
    <w:p w14:paraId="445708AE">
      <w:pPr>
        <w:tabs>
          <w:tab w:val="left" w:pos="5148"/>
        </w:tabs>
        <w:bidi w:val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日</w:t>
      </w:r>
    </w:p>
    <w:p w14:paraId="3A498730">
      <w:pPr>
        <w:jc w:val="both"/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</w:pPr>
    </w:p>
    <w:p w14:paraId="6A314172">
      <w:pPr>
        <w:ind w:firstLine="435"/>
        <w:jc w:val="center"/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  <w:t>处理单（30%-40%）</w:t>
      </w:r>
    </w:p>
    <w:p w14:paraId="2C50FE56">
      <w:pPr>
        <w:ind w:firstLine="435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根据《西北大学研究生学术不端行为处理办法》（西大研字〔201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9</w:t>
      </w:r>
      <w:r>
        <w:rPr>
          <w:rFonts w:hint="eastAsia" w:ascii="仿宋_GB2312" w:hAnsi="Times New Roman" w:eastAsia="仿宋_GB2312" w:cs="Times New Roman"/>
          <w:sz w:val="28"/>
          <w:szCs w:val="28"/>
        </w:rPr>
        <w:t>〕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40</w:t>
      </w:r>
      <w:r>
        <w:rPr>
          <w:rFonts w:hint="eastAsia" w:ascii="仿宋_GB2312" w:hAnsi="Times New Roman" w:eastAsia="仿宋_GB2312" w:cs="Times New Roman"/>
          <w:sz w:val="28"/>
          <w:szCs w:val="28"/>
        </w:rPr>
        <w:t>号）规定，“去除本人已发表文献复制比”在30%以上至40%之间者：原则上应推迟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申请</w:t>
      </w:r>
      <w:r>
        <w:rPr>
          <w:rFonts w:hint="eastAsia" w:ascii="仿宋_GB2312" w:hAnsi="Times New Roman" w:eastAsia="仿宋_GB2312" w:cs="Times New Roman"/>
          <w:sz w:val="28"/>
          <w:szCs w:val="28"/>
        </w:rPr>
        <w:t>；对学位评定分委员会经过认定坚持要求送审的，评审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时将</w:t>
      </w:r>
      <w:r>
        <w:rPr>
          <w:rFonts w:hint="eastAsia" w:ascii="仿宋_GB2312" w:hAnsi="Times New Roman" w:eastAsia="仿宋_GB2312" w:cs="Times New Roman"/>
          <w:sz w:val="28"/>
          <w:szCs w:val="28"/>
        </w:rPr>
        <w:t>检测稿及学术不端行为检测报告一并送审。</w:t>
      </w:r>
    </w:p>
    <w:tbl>
      <w:tblPr>
        <w:tblStyle w:val="2"/>
        <w:tblW w:w="88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1"/>
        <w:gridCol w:w="1656"/>
        <w:gridCol w:w="1248"/>
        <w:gridCol w:w="2897"/>
        <w:gridCol w:w="1651"/>
      </w:tblGrid>
      <w:tr w14:paraId="26272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441" w:type="dxa"/>
            <w:vMerge w:val="restart"/>
            <w:noWrap w:val="0"/>
            <w:vAlign w:val="center"/>
          </w:tcPr>
          <w:p w14:paraId="1028677C"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</w:rPr>
              <w:t>姓  名</w:t>
            </w:r>
          </w:p>
        </w:tc>
        <w:tc>
          <w:tcPr>
            <w:tcW w:w="1656" w:type="dxa"/>
            <w:vMerge w:val="restart"/>
            <w:noWrap w:val="0"/>
            <w:vAlign w:val="center"/>
          </w:tcPr>
          <w:p w14:paraId="13F36DF2"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/>
                <w:bCs/>
                <w:sz w:val="24"/>
                <w:lang w:val="en-US" w:eastAsia="zh-CN"/>
              </w:rPr>
              <w:t>学号</w:t>
            </w:r>
          </w:p>
        </w:tc>
        <w:tc>
          <w:tcPr>
            <w:tcW w:w="1248" w:type="dxa"/>
            <w:vMerge w:val="restart"/>
            <w:noWrap w:val="0"/>
            <w:vAlign w:val="center"/>
          </w:tcPr>
          <w:p w14:paraId="582AE10F">
            <w:pPr>
              <w:ind w:firstLine="241" w:firstLineChars="100"/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</w:rPr>
              <w:t>文字</w:t>
            </w:r>
          </w:p>
          <w:p w14:paraId="2EF2E1FD">
            <w:pPr>
              <w:ind w:firstLine="241" w:firstLineChars="100"/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</w:rPr>
              <w:t>复制比</w:t>
            </w:r>
          </w:p>
        </w:tc>
        <w:tc>
          <w:tcPr>
            <w:tcW w:w="4548" w:type="dxa"/>
            <w:gridSpan w:val="2"/>
            <w:noWrap w:val="0"/>
            <w:vAlign w:val="center"/>
          </w:tcPr>
          <w:p w14:paraId="07004237">
            <w:pPr>
              <w:ind w:firstLine="435"/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</w:rPr>
              <w:t>处理意见（请在相应表格划“√”）</w:t>
            </w:r>
          </w:p>
        </w:tc>
      </w:tr>
      <w:tr w14:paraId="71CFF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441" w:type="dxa"/>
            <w:vMerge w:val="continue"/>
            <w:noWrap w:val="0"/>
            <w:vAlign w:val="center"/>
          </w:tcPr>
          <w:p w14:paraId="662428C4">
            <w:pPr>
              <w:ind w:firstLine="435"/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1656" w:type="dxa"/>
            <w:vMerge w:val="continue"/>
            <w:noWrap w:val="0"/>
            <w:vAlign w:val="center"/>
          </w:tcPr>
          <w:p w14:paraId="37C7868F">
            <w:pPr>
              <w:ind w:firstLine="435"/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1248" w:type="dxa"/>
            <w:vMerge w:val="continue"/>
            <w:noWrap w:val="0"/>
            <w:vAlign w:val="center"/>
          </w:tcPr>
          <w:p w14:paraId="08551588">
            <w:pPr>
              <w:ind w:firstLine="435"/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24"/>
              </w:rPr>
            </w:pPr>
          </w:p>
        </w:tc>
        <w:tc>
          <w:tcPr>
            <w:tcW w:w="2897" w:type="dxa"/>
            <w:noWrap w:val="0"/>
            <w:vAlign w:val="center"/>
          </w:tcPr>
          <w:p w14:paraId="19FE8D78"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lang w:val="en-US" w:eastAsia="zh-CN"/>
              </w:rPr>
              <w:t>检测稿</w:t>
            </w: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</w:rPr>
              <w:t>送审</w:t>
            </w:r>
          </w:p>
        </w:tc>
        <w:tc>
          <w:tcPr>
            <w:tcW w:w="1651" w:type="dxa"/>
            <w:noWrap w:val="0"/>
            <w:vAlign w:val="center"/>
          </w:tcPr>
          <w:p w14:paraId="637E4FB7"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</w:rPr>
              <w:t>推迟</w:t>
            </w: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lang w:val="en-US" w:eastAsia="zh-CN"/>
              </w:rPr>
              <w:t>申请</w:t>
            </w:r>
          </w:p>
        </w:tc>
      </w:tr>
      <w:tr w14:paraId="43B24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41" w:type="dxa"/>
            <w:noWrap w:val="0"/>
            <w:vAlign w:val="center"/>
          </w:tcPr>
          <w:p w14:paraId="0E4B5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656" w:type="dxa"/>
            <w:noWrap w:val="0"/>
            <w:vAlign w:val="center"/>
          </w:tcPr>
          <w:p w14:paraId="2227B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248" w:type="dxa"/>
            <w:noWrap w:val="0"/>
            <w:vAlign w:val="center"/>
          </w:tcPr>
          <w:p w14:paraId="1540A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2897" w:type="dxa"/>
            <w:noWrap w:val="0"/>
            <w:vAlign w:val="center"/>
          </w:tcPr>
          <w:p w14:paraId="6BDE451B">
            <w:pPr>
              <w:ind w:firstLine="435"/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1" w:type="dxa"/>
            <w:noWrap w:val="0"/>
            <w:vAlign w:val="center"/>
          </w:tcPr>
          <w:p w14:paraId="53CE9DCC">
            <w:pPr>
              <w:ind w:firstLine="435"/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</w:p>
        </w:tc>
      </w:tr>
      <w:tr w14:paraId="7AC0D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41" w:type="dxa"/>
            <w:noWrap w:val="0"/>
            <w:vAlign w:val="center"/>
          </w:tcPr>
          <w:p w14:paraId="7F0D8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656" w:type="dxa"/>
            <w:noWrap w:val="0"/>
            <w:vAlign w:val="center"/>
          </w:tcPr>
          <w:p w14:paraId="614C3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248" w:type="dxa"/>
            <w:noWrap w:val="0"/>
            <w:vAlign w:val="center"/>
          </w:tcPr>
          <w:p w14:paraId="2BCE9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2897" w:type="dxa"/>
            <w:noWrap w:val="0"/>
            <w:vAlign w:val="center"/>
          </w:tcPr>
          <w:p w14:paraId="0E7369D2">
            <w:pPr>
              <w:ind w:firstLine="435"/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1" w:type="dxa"/>
            <w:noWrap w:val="0"/>
            <w:vAlign w:val="center"/>
          </w:tcPr>
          <w:p w14:paraId="2ED51F6F">
            <w:pPr>
              <w:ind w:firstLine="435"/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</w:p>
        </w:tc>
      </w:tr>
      <w:tr w14:paraId="663EE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41" w:type="dxa"/>
            <w:noWrap w:val="0"/>
            <w:vAlign w:val="center"/>
          </w:tcPr>
          <w:p w14:paraId="72EB6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656" w:type="dxa"/>
            <w:noWrap w:val="0"/>
            <w:vAlign w:val="center"/>
          </w:tcPr>
          <w:p w14:paraId="2CBDA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248" w:type="dxa"/>
            <w:noWrap w:val="0"/>
            <w:vAlign w:val="center"/>
          </w:tcPr>
          <w:p w14:paraId="7A854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2897" w:type="dxa"/>
            <w:noWrap w:val="0"/>
            <w:vAlign w:val="center"/>
          </w:tcPr>
          <w:p w14:paraId="2679492D">
            <w:pPr>
              <w:ind w:firstLine="435"/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1" w:type="dxa"/>
            <w:noWrap w:val="0"/>
            <w:vAlign w:val="center"/>
          </w:tcPr>
          <w:p w14:paraId="092D6278">
            <w:pPr>
              <w:ind w:firstLine="435"/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</w:p>
        </w:tc>
      </w:tr>
      <w:tr w14:paraId="5D05D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41" w:type="dxa"/>
            <w:noWrap w:val="0"/>
            <w:vAlign w:val="center"/>
          </w:tcPr>
          <w:p w14:paraId="359AA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656" w:type="dxa"/>
            <w:noWrap w:val="0"/>
            <w:vAlign w:val="center"/>
          </w:tcPr>
          <w:p w14:paraId="74F83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248" w:type="dxa"/>
            <w:noWrap w:val="0"/>
            <w:vAlign w:val="center"/>
          </w:tcPr>
          <w:p w14:paraId="32AE6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2897" w:type="dxa"/>
            <w:noWrap w:val="0"/>
            <w:vAlign w:val="center"/>
          </w:tcPr>
          <w:p w14:paraId="764557F7">
            <w:pPr>
              <w:ind w:firstLine="435"/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1" w:type="dxa"/>
            <w:noWrap w:val="0"/>
            <w:vAlign w:val="center"/>
          </w:tcPr>
          <w:p w14:paraId="1DF87E72">
            <w:pPr>
              <w:ind w:firstLine="435"/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</w:p>
        </w:tc>
      </w:tr>
      <w:tr w14:paraId="796E4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41" w:type="dxa"/>
            <w:noWrap w:val="0"/>
            <w:vAlign w:val="center"/>
          </w:tcPr>
          <w:p w14:paraId="6AFD6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656" w:type="dxa"/>
            <w:noWrap w:val="0"/>
            <w:vAlign w:val="center"/>
          </w:tcPr>
          <w:p w14:paraId="12720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248" w:type="dxa"/>
            <w:noWrap w:val="0"/>
            <w:vAlign w:val="center"/>
          </w:tcPr>
          <w:p w14:paraId="2C848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2897" w:type="dxa"/>
            <w:noWrap w:val="0"/>
            <w:vAlign w:val="center"/>
          </w:tcPr>
          <w:p w14:paraId="2D3521A7">
            <w:pPr>
              <w:ind w:firstLine="435"/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1" w:type="dxa"/>
            <w:noWrap w:val="0"/>
            <w:vAlign w:val="center"/>
          </w:tcPr>
          <w:p w14:paraId="4AC3BD89">
            <w:pPr>
              <w:ind w:firstLine="435"/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</w:p>
        </w:tc>
      </w:tr>
      <w:tr w14:paraId="2F21C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41" w:type="dxa"/>
            <w:noWrap w:val="0"/>
            <w:vAlign w:val="center"/>
          </w:tcPr>
          <w:p w14:paraId="3EA37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656" w:type="dxa"/>
            <w:noWrap w:val="0"/>
            <w:vAlign w:val="center"/>
          </w:tcPr>
          <w:p w14:paraId="6F15A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248" w:type="dxa"/>
            <w:noWrap w:val="0"/>
            <w:vAlign w:val="center"/>
          </w:tcPr>
          <w:p w14:paraId="7465A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2897" w:type="dxa"/>
            <w:noWrap w:val="0"/>
            <w:vAlign w:val="center"/>
          </w:tcPr>
          <w:p w14:paraId="12243166">
            <w:pPr>
              <w:ind w:firstLine="435"/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1" w:type="dxa"/>
            <w:noWrap w:val="0"/>
            <w:vAlign w:val="center"/>
          </w:tcPr>
          <w:p w14:paraId="63B76905">
            <w:pPr>
              <w:ind w:firstLine="435"/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</w:p>
        </w:tc>
      </w:tr>
      <w:tr w14:paraId="5365C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41" w:type="dxa"/>
            <w:noWrap w:val="0"/>
            <w:vAlign w:val="center"/>
          </w:tcPr>
          <w:p w14:paraId="63B45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656" w:type="dxa"/>
            <w:noWrap w:val="0"/>
            <w:vAlign w:val="center"/>
          </w:tcPr>
          <w:p w14:paraId="711EB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1248" w:type="dxa"/>
            <w:noWrap w:val="0"/>
            <w:vAlign w:val="center"/>
          </w:tcPr>
          <w:p w14:paraId="78095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2897" w:type="dxa"/>
            <w:noWrap w:val="0"/>
            <w:vAlign w:val="center"/>
          </w:tcPr>
          <w:p w14:paraId="650BE423">
            <w:pPr>
              <w:ind w:firstLine="435"/>
              <w:jc w:val="center"/>
              <w:rPr>
                <w:rFonts w:hint="eastAsia" w:ascii="仿宋_GB2312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651" w:type="dxa"/>
            <w:noWrap w:val="0"/>
            <w:vAlign w:val="center"/>
          </w:tcPr>
          <w:p w14:paraId="18ABDC46">
            <w:pPr>
              <w:ind w:firstLine="435"/>
              <w:jc w:val="center"/>
              <w:rPr>
                <w:rFonts w:hint="eastAsia" w:ascii="仿宋_GB2312" w:hAnsi="Times New Roman" w:eastAsia="仿宋_GB2312" w:cs="Times New Roman"/>
                <w:sz w:val="24"/>
              </w:rPr>
            </w:pPr>
          </w:p>
        </w:tc>
      </w:tr>
    </w:tbl>
    <w:p w14:paraId="553157C8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p w14:paraId="409EC37B">
      <w:pPr>
        <w:ind w:firstLine="4491" w:firstLineChars="1604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 xml:space="preserve">分会主席签字： </w:t>
      </w:r>
    </w:p>
    <w:p w14:paraId="38785699">
      <w:pPr>
        <w:ind w:firstLine="4491" w:firstLineChars="1604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培养单位盖章：</w:t>
      </w:r>
    </w:p>
    <w:p w14:paraId="7569EA26">
      <w:pPr>
        <w:ind w:firstLine="4491" w:firstLineChars="1604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 xml:space="preserve">      年    月    日</w:t>
      </w:r>
    </w:p>
    <w:p w14:paraId="15657881">
      <w:pPr>
        <w:ind w:firstLine="4491" w:firstLineChars="1604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</w:p>
    <w:p w14:paraId="7E464AD7">
      <w:pPr>
        <w:ind w:firstLine="435"/>
        <w:jc w:val="center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  <w:t>处理单（40%-50%）</w:t>
      </w:r>
    </w:p>
    <w:p w14:paraId="6E6AC6E8">
      <w:pPr>
        <w:pStyle w:val="4"/>
        <w:numPr>
          <w:ilvl w:val="0"/>
          <w:numId w:val="0"/>
        </w:numPr>
        <w:tabs>
          <w:tab w:val="left" w:pos="1091"/>
        </w:tabs>
        <w:spacing w:before="0" w:after="0" w:line="331" w:lineRule="auto"/>
        <w:ind w:right="111" w:rightChars="0" w:firstLine="560" w:firstLineChars="200"/>
        <w:jc w:val="left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根据《西北大学研究生学术不端行为处理办法》（西大研字〔201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9</w:t>
      </w:r>
      <w:r>
        <w:rPr>
          <w:rFonts w:hint="eastAsia" w:ascii="仿宋_GB2312" w:hAnsi="Times New Roman" w:eastAsia="仿宋_GB2312" w:cs="Times New Roman"/>
          <w:sz w:val="28"/>
          <w:szCs w:val="28"/>
        </w:rPr>
        <w:t>〕</w:t>
      </w:r>
      <w:r>
        <w:rPr>
          <w:rFonts w:hint="eastAsia" w:ascii="仿宋_GB2312" w:hAnsi="Times New Roman" w:eastAsia="仿宋_GB2312" w:cs="Times New Roman"/>
          <w:sz w:val="28"/>
          <w:szCs w:val="28"/>
          <w:lang w:val="en-US" w:eastAsia="zh-CN"/>
        </w:rPr>
        <w:t>40</w:t>
      </w:r>
      <w:r>
        <w:rPr>
          <w:rFonts w:hint="eastAsia" w:ascii="仿宋_GB2312" w:hAnsi="Times New Roman" w:eastAsia="仿宋_GB2312" w:cs="Times New Roman"/>
          <w:sz w:val="28"/>
          <w:szCs w:val="28"/>
        </w:rPr>
        <w:t>号）规定，“去除本人已发表文献复制比”在 40％以上至50</w:t>
      </w:r>
      <w:r>
        <w:rPr>
          <w:rFonts w:hint="eastAsia" w:ascii="仿宋_GB2312" w:hAnsi="Times New Roman" w:eastAsia="仿宋_GB2312" w:cs="Times New Roman"/>
          <w:sz w:val="28"/>
          <w:szCs w:val="28"/>
        </w:rPr>
        <w:drawing>
          <wp:inline distT="0" distB="0" distL="114300" distR="114300">
            <wp:extent cx="85090" cy="154940"/>
            <wp:effectExtent l="0" t="0" r="381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5090" cy="15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_GB2312" w:hAnsi="Times New Roman" w:eastAsia="仿宋_GB2312" w:cs="Times New Roman"/>
          <w:sz w:val="28"/>
          <w:szCs w:val="28"/>
        </w:rPr>
        <w:t>之间者：</w:t>
      </w:r>
      <w:r>
        <w:rPr>
          <w:rFonts w:hint="eastAsia" w:ascii="仿宋_GB2312" w:hAnsi="Times New Roman" w:eastAsia="仿宋_GB2312" w:cs="Times New Roman"/>
          <w:b/>
          <w:bCs/>
          <w:sz w:val="28"/>
          <w:szCs w:val="28"/>
        </w:rPr>
        <w:t>推迟申请。</w:t>
      </w:r>
    </w:p>
    <w:tbl>
      <w:tblPr>
        <w:tblStyle w:val="2"/>
        <w:tblW w:w="8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2287"/>
        <w:gridCol w:w="2287"/>
        <w:gridCol w:w="2287"/>
      </w:tblGrid>
      <w:tr w14:paraId="664E2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  <w:jc w:val="center"/>
        </w:trPr>
        <w:tc>
          <w:tcPr>
            <w:tcW w:w="1333" w:type="dxa"/>
            <w:noWrap w:val="0"/>
            <w:vAlign w:val="center"/>
          </w:tcPr>
          <w:p w14:paraId="4E3BD0E2"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287" w:type="dxa"/>
            <w:noWrap w:val="0"/>
            <w:vAlign w:val="center"/>
          </w:tcPr>
          <w:p w14:paraId="6526E776">
            <w:pPr>
              <w:ind w:firstLine="241" w:firstLineChars="100"/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b/>
                <w:bCs/>
                <w:sz w:val="24"/>
                <w:szCs w:val="24"/>
                <w:lang w:val="en-US" w:eastAsia="zh-CN"/>
              </w:rPr>
              <w:t>学号</w:t>
            </w:r>
          </w:p>
        </w:tc>
        <w:tc>
          <w:tcPr>
            <w:tcW w:w="2287" w:type="dxa"/>
            <w:noWrap w:val="0"/>
            <w:vAlign w:val="center"/>
          </w:tcPr>
          <w:p w14:paraId="7172931A">
            <w:pPr>
              <w:jc w:val="center"/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</w:rPr>
              <w:t>文字复制比</w:t>
            </w:r>
          </w:p>
        </w:tc>
        <w:tc>
          <w:tcPr>
            <w:tcW w:w="2287" w:type="dxa"/>
            <w:noWrap w:val="0"/>
            <w:vAlign w:val="center"/>
          </w:tcPr>
          <w:p w14:paraId="27CAB879">
            <w:pPr>
              <w:ind w:firstLine="482" w:firstLineChars="200"/>
              <w:jc w:val="both"/>
              <w:rPr>
                <w:rFonts w:hint="default" w:ascii="仿宋_GB2312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sz w:val="24"/>
                <w:szCs w:val="24"/>
                <w:lang w:val="en-US" w:eastAsia="zh-CN"/>
              </w:rPr>
              <w:t>处理结果</w:t>
            </w:r>
          </w:p>
        </w:tc>
      </w:tr>
      <w:tr w14:paraId="3C988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333" w:type="dxa"/>
            <w:noWrap w:val="0"/>
            <w:vAlign w:val="center"/>
          </w:tcPr>
          <w:p w14:paraId="5126B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287" w:type="dxa"/>
            <w:noWrap w:val="0"/>
            <w:vAlign w:val="center"/>
          </w:tcPr>
          <w:p w14:paraId="6A556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287" w:type="dxa"/>
            <w:noWrap w:val="0"/>
            <w:vAlign w:val="center"/>
          </w:tcPr>
          <w:p w14:paraId="66D44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287" w:type="dxa"/>
            <w:noWrap w:val="0"/>
            <w:vAlign w:val="center"/>
          </w:tcPr>
          <w:p w14:paraId="1E313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推迟申请</w:t>
            </w:r>
          </w:p>
        </w:tc>
      </w:tr>
    </w:tbl>
    <w:p w14:paraId="13483D42">
      <w:pPr>
        <w:rPr>
          <w:rFonts w:hint="eastAsia" w:ascii="仿宋_GB2312" w:hAnsi="Times New Roman" w:eastAsia="仿宋_GB2312" w:cs="Times New Roman"/>
          <w:sz w:val="28"/>
          <w:szCs w:val="28"/>
        </w:rPr>
      </w:pPr>
    </w:p>
    <w:p w14:paraId="7FA755A6">
      <w:pPr>
        <w:rPr>
          <w:rFonts w:hint="eastAsia" w:ascii="仿宋_GB2312" w:hAnsi="Times New Roman" w:eastAsia="仿宋_GB2312" w:cs="Times New Roman"/>
          <w:sz w:val="28"/>
          <w:szCs w:val="28"/>
        </w:rPr>
      </w:pPr>
    </w:p>
    <w:p w14:paraId="649B9AC0">
      <w:pPr>
        <w:rPr>
          <w:rFonts w:hint="eastAsia" w:ascii="仿宋_GB2312" w:hAnsi="Times New Roman" w:eastAsia="仿宋_GB2312" w:cs="Times New Roman"/>
          <w:sz w:val="28"/>
          <w:szCs w:val="28"/>
        </w:rPr>
      </w:pPr>
    </w:p>
    <w:p w14:paraId="7622D5DF">
      <w:pPr>
        <w:rPr>
          <w:rFonts w:hint="eastAsia" w:ascii="仿宋_GB2312" w:hAnsi="Times New Roman" w:eastAsia="仿宋_GB2312" w:cs="Times New Roman"/>
          <w:sz w:val="28"/>
          <w:szCs w:val="28"/>
        </w:rPr>
      </w:pPr>
    </w:p>
    <w:p w14:paraId="681414C0">
      <w:pPr>
        <w:rPr>
          <w:rFonts w:hint="eastAsia" w:ascii="仿宋_GB2312" w:hAnsi="Times New Roman" w:eastAsia="仿宋_GB2312" w:cs="Times New Roman"/>
          <w:sz w:val="28"/>
          <w:szCs w:val="28"/>
        </w:rPr>
      </w:pPr>
    </w:p>
    <w:p w14:paraId="7286461B">
      <w:pPr>
        <w:ind w:firstLine="4480" w:firstLineChars="160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 xml:space="preserve">分会主席签字： </w:t>
      </w:r>
    </w:p>
    <w:p w14:paraId="6648708D">
      <w:pPr>
        <w:ind w:firstLine="4480" w:firstLineChars="1600"/>
        <w:rPr>
          <w:rFonts w:hint="eastAsia" w:ascii="仿宋_GB2312" w:hAnsi="Times New Roman" w:eastAsia="仿宋_GB2312" w:cs="Times New Roman"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28"/>
          <w:szCs w:val="28"/>
        </w:rPr>
        <w:t>培养单位盖章：</w:t>
      </w:r>
    </w:p>
    <w:p w14:paraId="404B0BEC">
      <w:pPr>
        <w:ind w:firstLine="4491" w:firstLineChars="1604"/>
        <w:rPr>
          <w:rFonts w:hint="eastAsia" w:ascii="仿宋_GB2312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 xml:space="preserve">      年    月    日</w:t>
      </w:r>
    </w:p>
    <w:p w14:paraId="699A5EA8">
      <w:pPr>
        <w:rPr>
          <w:rFonts w:hint="default" w:eastAsia="宋体"/>
          <w:lang w:val="en-US" w:eastAsia="zh-CN"/>
        </w:rPr>
      </w:pPr>
    </w:p>
    <w:p w14:paraId="1EB4A6CD">
      <w:pPr>
        <w:rPr>
          <w:rFonts w:hint="default" w:eastAsia="宋体"/>
          <w:lang w:val="en-US" w:eastAsia="zh-CN"/>
        </w:rPr>
      </w:pPr>
    </w:p>
    <w:p w14:paraId="4F811A59">
      <w:pPr>
        <w:rPr>
          <w:rFonts w:hint="default" w:eastAsia="宋体"/>
          <w:lang w:val="en-US" w:eastAsia="zh-CN"/>
        </w:rPr>
      </w:pPr>
    </w:p>
    <w:p w14:paraId="11C8F74A">
      <w:pPr>
        <w:rPr>
          <w:rFonts w:hint="default" w:eastAsia="宋体"/>
          <w:lang w:val="en-US" w:eastAsia="zh-CN"/>
        </w:rPr>
      </w:pPr>
    </w:p>
    <w:p w14:paraId="696943CE">
      <w:pPr>
        <w:rPr>
          <w:rFonts w:hint="default" w:eastAsia="宋体"/>
          <w:lang w:val="en-US" w:eastAsia="zh-CN"/>
        </w:rPr>
      </w:pPr>
    </w:p>
    <w:p w14:paraId="2B7F86C1">
      <w:pPr>
        <w:rPr>
          <w:rFonts w:hint="default" w:eastAsia="宋体"/>
          <w:lang w:val="en-US" w:eastAsia="zh-CN"/>
        </w:rPr>
      </w:pPr>
    </w:p>
    <w:p w14:paraId="41187937">
      <w:pPr>
        <w:rPr>
          <w:rFonts w:hint="default" w:eastAsia="宋体"/>
          <w:lang w:val="en-US" w:eastAsia="zh-CN"/>
        </w:rPr>
      </w:pPr>
    </w:p>
    <w:p w14:paraId="59B9E12C">
      <w:pPr>
        <w:rPr>
          <w:rFonts w:hint="default" w:eastAsia="宋体"/>
          <w:lang w:val="en-US" w:eastAsia="zh-CN"/>
        </w:rPr>
      </w:pPr>
    </w:p>
    <w:p w14:paraId="3471E9E1">
      <w:pPr>
        <w:rPr>
          <w:rFonts w:hint="default" w:eastAsia="宋体"/>
          <w:lang w:val="en-US" w:eastAsia="zh-CN"/>
        </w:rPr>
      </w:pPr>
    </w:p>
    <w:p w14:paraId="7CE1C887">
      <w:pPr>
        <w:rPr>
          <w:rFonts w:hint="default" w:eastAsia="宋体"/>
          <w:lang w:val="en-US" w:eastAsia="zh-CN"/>
        </w:rPr>
      </w:pPr>
    </w:p>
    <w:p w14:paraId="479BEF30">
      <w:pPr>
        <w:rPr>
          <w:rFonts w:hint="default" w:eastAsia="宋体"/>
          <w:lang w:val="en-US" w:eastAsia="zh-CN"/>
        </w:rPr>
      </w:pPr>
    </w:p>
    <w:p w14:paraId="09EAB1CC">
      <w:pPr>
        <w:rPr>
          <w:rFonts w:hint="default" w:eastAsia="宋体"/>
          <w:lang w:val="en-US" w:eastAsia="zh-CN"/>
        </w:rPr>
      </w:pPr>
    </w:p>
    <w:p w14:paraId="7C191D01">
      <w:pPr>
        <w:rPr>
          <w:rFonts w:hint="default" w:eastAsia="宋体"/>
          <w:lang w:val="en-US" w:eastAsia="zh-CN"/>
        </w:rPr>
      </w:pPr>
    </w:p>
    <w:p w14:paraId="39F721B8">
      <w:pPr>
        <w:rPr>
          <w:rFonts w:hint="default" w:eastAsia="宋体"/>
          <w:lang w:val="en-US" w:eastAsia="zh-CN"/>
        </w:rPr>
      </w:pPr>
    </w:p>
    <w:p w14:paraId="51560DA1">
      <w:pPr>
        <w:ind w:firstLine="435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  <w:t>处理单（≥50%）</w:t>
      </w:r>
    </w:p>
    <w:p w14:paraId="04F5D7ED">
      <w:pPr>
        <w:ind w:firstLine="656" w:firstLineChars="20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根据《西北大学研究生学术不端行为处理办法》（西大研字〔2019〕40号）规定，“去除本人已发表文献复制比”超50</w:t>
      </w:r>
      <w:r>
        <w:rPr>
          <w:rFonts w:ascii="仿宋_GB2312" w:eastAsia="仿宋_GB2312"/>
          <w:sz w:val="32"/>
          <w:szCs w:val="32"/>
        </w:rPr>
        <w:t>%者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b/>
          <w:bCs/>
          <w:sz w:val="32"/>
          <w:szCs w:val="32"/>
        </w:rPr>
        <w:t>取消</w:t>
      </w:r>
      <w:r>
        <w:rPr>
          <w:rFonts w:ascii="仿宋_GB2312" w:eastAsia="仿宋_GB2312"/>
          <w:b/>
          <w:bCs/>
          <w:sz w:val="32"/>
          <w:szCs w:val="32"/>
        </w:rPr>
        <w:t>申请资格</w:t>
      </w:r>
      <w:r>
        <w:rPr>
          <w:rFonts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03473248">
      <w:pPr>
        <w:ind w:firstLine="656" w:firstLineChars="205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研究生导师是研究生学位（毕业）论文的指导者。对于同一年所指导研究生学位（毕业）论文出现1 篇“去除本人已发表文献复制比”高于 50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%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/>
          <w:bCs/>
          <w:sz w:val="32"/>
          <w:szCs w:val="32"/>
        </w:rPr>
        <w:t>暂停一至两年研究生招生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6256ADC6">
      <w:pPr>
        <w:ind w:firstLine="656" w:firstLineChars="205"/>
        <w:rPr>
          <w:rFonts w:hint="eastAsia" w:ascii="仿宋_GB2312" w:eastAsia="仿宋_GB2312"/>
          <w:sz w:val="32"/>
          <w:szCs w:val="32"/>
        </w:rPr>
      </w:pPr>
    </w:p>
    <w:tbl>
      <w:tblPr>
        <w:tblStyle w:val="2"/>
        <w:tblW w:w="98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6"/>
        <w:gridCol w:w="1622"/>
        <w:gridCol w:w="1750"/>
        <w:gridCol w:w="1233"/>
        <w:gridCol w:w="3808"/>
      </w:tblGrid>
      <w:tr w14:paraId="5E1F4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6" w:hRule="atLeast"/>
          <w:jc w:val="center"/>
        </w:trPr>
        <w:tc>
          <w:tcPr>
            <w:tcW w:w="1466" w:type="dxa"/>
            <w:noWrap w:val="0"/>
            <w:vAlign w:val="center"/>
          </w:tcPr>
          <w:p w14:paraId="441CCD65">
            <w:pPr>
              <w:ind w:firstLine="161" w:firstLineChars="50"/>
              <w:jc w:val="center"/>
              <w:rPr>
                <w:rFonts w:hint="eastAsia" w:ascii="仿宋_GB2312" w:eastAsia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  <w:lang w:val="en-US" w:eastAsia="zh-CN"/>
              </w:rPr>
              <w:t>学生</w:t>
            </w:r>
          </w:p>
          <w:p w14:paraId="5FC889E7">
            <w:pPr>
              <w:ind w:firstLine="161" w:firstLineChars="50"/>
              <w:jc w:val="center"/>
              <w:rPr>
                <w:rFonts w:hint="eastAsia"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姓名</w:t>
            </w:r>
          </w:p>
        </w:tc>
        <w:tc>
          <w:tcPr>
            <w:tcW w:w="1622" w:type="dxa"/>
            <w:noWrap w:val="0"/>
            <w:vAlign w:val="center"/>
          </w:tcPr>
          <w:p w14:paraId="4C389F9F">
            <w:pPr>
              <w:jc w:val="center"/>
              <w:rPr>
                <w:rFonts w:hint="default" w:ascii="仿宋_GB2312" w:eastAsia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  <w:lang w:val="en-US" w:eastAsia="zh-CN"/>
              </w:rPr>
              <w:t>学号</w:t>
            </w:r>
          </w:p>
        </w:tc>
        <w:tc>
          <w:tcPr>
            <w:tcW w:w="1750" w:type="dxa"/>
            <w:noWrap w:val="0"/>
            <w:vAlign w:val="center"/>
          </w:tcPr>
          <w:p w14:paraId="4C9A775A">
            <w:pPr>
              <w:jc w:val="center"/>
              <w:rPr>
                <w:rFonts w:hint="eastAsia" w:ascii="仿宋_GB2312" w:eastAsia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  <w:lang w:val="en-US" w:eastAsia="zh-CN"/>
              </w:rPr>
              <w:t>导师</w:t>
            </w:r>
          </w:p>
          <w:p w14:paraId="39733262">
            <w:pPr>
              <w:jc w:val="center"/>
              <w:rPr>
                <w:rFonts w:hint="default" w:ascii="仿宋_GB2312" w:eastAsia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  <w:lang w:val="en-US" w:eastAsia="zh-CN"/>
              </w:rPr>
              <w:t>姓名</w:t>
            </w:r>
          </w:p>
        </w:tc>
        <w:tc>
          <w:tcPr>
            <w:tcW w:w="1233" w:type="dxa"/>
            <w:noWrap w:val="0"/>
            <w:vAlign w:val="center"/>
          </w:tcPr>
          <w:p w14:paraId="3189649B">
            <w:pPr>
              <w:jc w:val="center"/>
              <w:rPr>
                <w:rFonts w:hint="eastAsia"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文字</w:t>
            </w:r>
          </w:p>
          <w:p w14:paraId="035C1E45">
            <w:pPr>
              <w:jc w:val="center"/>
              <w:rPr>
                <w:rFonts w:hint="eastAsia"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复制比</w:t>
            </w:r>
          </w:p>
        </w:tc>
        <w:tc>
          <w:tcPr>
            <w:tcW w:w="3808" w:type="dxa"/>
            <w:noWrap w:val="0"/>
            <w:vAlign w:val="center"/>
          </w:tcPr>
          <w:p w14:paraId="291EEC70">
            <w:pPr>
              <w:ind w:firstLine="435"/>
              <w:jc w:val="center"/>
              <w:rPr>
                <w:rFonts w:hint="eastAsia" w:ascii="仿宋_GB2312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>处理</w:t>
            </w:r>
            <w:r>
              <w:rPr>
                <w:rFonts w:ascii="仿宋_GB2312" w:eastAsia="仿宋_GB2312"/>
                <w:b/>
                <w:bCs/>
                <w:sz w:val="32"/>
                <w:szCs w:val="32"/>
              </w:rPr>
              <w:t>结果</w:t>
            </w:r>
          </w:p>
        </w:tc>
      </w:tr>
      <w:tr w14:paraId="08217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466" w:type="dxa"/>
            <w:noWrap w:val="0"/>
            <w:vAlign w:val="center"/>
          </w:tcPr>
          <w:p w14:paraId="39178325">
            <w:pPr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1622" w:type="dxa"/>
            <w:noWrap w:val="0"/>
            <w:vAlign w:val="center"/>
          </w:tcPr>
          <w:p w14:paraId="1C75C798">
            <w:pPr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1750" w:type="dxa"/>
            <w:noWrap w:val="0"/>
            <w:vAlign w:val="center"/>
          </w:tcPr>
          <w:p w14:paraId="3E8AC0A9">
            <w:pPr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1233" w:type="dxa"/>
            <w:noWrap w:val="0"/>
            <w:vAlign w:val="center"/>
          </w:tcPr>
          <w:p w14:paraId="19E6E458">
            <w:pPr>
              <w:jc w:val="center"/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</w:pPr>
          </w:p>
        </w:tc>
        <w:tc>
          <w:tcPr>
            <w:tcW w:w="3808" w:type="dxa"/>
            <w:noWrap w:val="0"/>
            <w:vAlign w:val="center"/>
          </w:tcPr>
          <w:p w14:paraId="36096000">
            <w:pPr>
              <w:ind w:firstLine="656" w:firstLineChars="205"/>
              <w:jc w:val="left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学生取消申请资格，导师暂停一至两年研究生招生。</w:t>
            </w:r>
          </w:p>
        </w:tc>
      </w:tr>
    </w:tbl>
    <w:p w14:paraId="796C9C0A">
      <w:pPr>
        <w:ind w:firstLine="656" w:firstLineChars="205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</w:t>
      </w:r>
    </w:p>
    <w:p w14:paraId="1EEB6F17">
      <w:pPr>
        <w:ind w:firstLine="574" w:firstLineChars="205"/>
        <w:rPr>
          <w:rFonts w:hint="default" w:ascii="仿宋_GB2312" w:eastAsia="仿宋_GB2312"/>
          <w:sz w:val="28"/>
          <w:szCs w:val="28"/>
          <w:lang w:val="en-US" w:eastAsia="zh-CN"/>
        </w:rPr>
      </w:pPr>
    </w:p>
    <w:p w14:paraId="56F497BB">
      <w:pPr>
        <w:rPr>
          <w:rFonts w:hint="default" w:ascii="仿宋_GB2312" w:eastAsia="仿宋_GB2312"/>
          <w:sz w:val="32"/>
          <w:szCs w:val="32"/>
          <w:lang w:val="en-US" w:eastAsia="zh-CN"/>
        </w:rPr>
      </w:pPr>
    </w:p>
    <w:p w14:paraId="12C4B331">
      <w:pPr>
        <w:rPr>
          <w:rFonts w:hint="default" w:ascii="仿宋_GB2312" w:eastAsia="仿宋_GB2312"/>
          <w:sz w:val="32"/>
          <w:szCs w:val="32"/>
          <w:lang w:val="en-US" w:eastAsia="zh-CN"/>
        </w:rPr>
      </w:pPr>
    </w:p>
    <w:p w14:paraId="11DB1696">
      <w:pPr>
        <w:ind w:firstLine="3520" w:firstLineChars="11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培养单位院长意见：</w:t>
      </w:r>
    </w:p>
    <w:p w14:paraId="30A8CF00">
      <w:pPr>
        <w:ind w:firstLine="3520" w:firstLineChars="11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培养单位院长签名：</w:t>
      </w:r>
    </w:p>
    <w:p w14:paraId="774EB48A"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（培养单位公章）</w:t>
      </w:r>
    </w:p>
    <w:p w14:paraId="7080987B">
      <w:pPr>
        <w:rPr>
          <w:rFonts w:hint="default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iY2VhOTE3YjNlOTI1MmQwZWM4NWFjZjJhMjA5YTkifQ=="/>
  </w:docVars>
  <w:rsids>
    <w:rsidRoot w:val="6C7616B2"/>
    <w:rsid w:val="5B7813F7"/>
    <w:rsid w:val="61C8670E"/>
    <w:rsid w:val="6C761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1"/>
    <w:pPr>
      <w:ind w:left="131" w:right="111" w:firstLine="638"/>
    </w:pPr>
    <w:rPr>
      <w:rFonts w:ascii="仿宋_GB2312" w:hAnsi="仿宋_GB2312" w:eastAsia="仿宋_GB2312" w:cs="仿宋_GB231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896</Words>
  <Characters>959</Characters>
  <Lines>0</Lines>
  <Paragraphs>0</Paragraphs>
  <TotalTime>2</TotalTime>
  <ScaleCrop>false</ScaleCrop>
  <LinksUpToDate>false</LinksUpToDate>
  <CharactersWithSpaces>1113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2024-09-02T06:15:00Z</dcterms:created>
  <dc:creator>萌～</dc:creator>
  <cp:lastModifiedBy>萌～</cp:lastModifiedBy>
  <dcterms:modified xsi:type="dcterms:W3CDTF">2025-01-16T06:34:59Z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FD22CBACE5DC4BCCAEB05C14B578BAF4_13</vt:lpwstr>
  </property>
</Properties>
</file>