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ascii="Times New Roman" w:eastAsia="黑体"/>
          <w:lang w:eastAsia="zh-CN"/>
        </w:rPr>
      </w:pPr>
      <w:r>
        <w:rPr>
          <w:rFonts w:ascii="Times New Roman" w:eastAsia="黑体"/>
        </w:rPr>
        <w:t>附件</w:t>
      </w:r>
      <w:r>
        <w:rPr>
          <w:rFonts w:hint="eastAsia" w:ascii="Times New Roman" w:eastAsia="黑体"/>
          <w:lang w:val="en-US" w:eastAsia="zh-CN"/>
        </w:rPr>
        <w:t>5</w:t>
      </w:r>
      <w:bookmarkStart w:id="7" w:name="_GoBack"/>
      <w:bookmarkEnd w:id="7"/>
    </w:p>
    <w:p>
      <w:pPr>
        <w:spacing w:after="156" w:afterLines="50" w:line="560" w:lineRule="exact"/>
        <w:jc w:val="center"/>
        <w:rPr>
          <w:rFonts w:ascii="Times New Roman" w:hAnsi="Times New Roman" w:eastAsia="方正小标宋简体" w:cs="Times New Roman"/>
          <w:b/>
          <w:sz w:val="44"/>
          <w:szCs w:val="44"/>
        </w:rPr>
      </w:pPr>
    </w:p>
    <w:p>
      <w:pPr>
        <w:spacing w:after="156" w:afterLines="50" w:line="560" w:lineRule="exact"/>
        <w:jc w:val="center"/>
        <w:rPr>
          <w:rFonts w:ascii="Times New Roman" w:hAnsi="Times New Roman" w:eastAsia="方正小标宋简体" w:cs="Times New Roman"/>
          <w:b/>
          <w:sz w:val="44"/>
          <w:szCs w:val="44"/>
        </w:rPr>
      </w:pPr>
    </w:p>
    <w:p>
      <w:pPr>
        <w:spacing w:after="156" w:afterLines="50" w:line="560" w:lineRule="exact"/>
        <w:jc w:val="center"/>
        <w:rPr>
          <w:rFonts w:ascii="Times New Roman" w:hAnsi="Times New Roman" w:eastAsia="方正小标宋简体" w:cs="Times New Roman"/>
          <w:b/>
          <w:sz w:val="52"/>
          <w:szCs w:val="52"/>
        </w:rPr>
      </w:pPr>
    </w:p>
    <w:p>
      <w:pPr>
        <w:spacing w:after="156" w:afterLines="50" w:line="560" w:lineRule="exact"/>
        <w:jc w:val="center"/>
        <w:rPr>
          <w:rFonts w:ascii="Times New Roman" w:hAnsi="Times New Roman" w:eastAsia="方正小标宋简体" w:cs="Times New Roman"/>
          <w:b/>
          <w:sz w:val="52"/>
          <w:szCs w:val="52"/>
        </w:rPr>
      </w:pPr>
      <w:r>
        <w:rPr>
          <w:rFonts w:ascii="Times New Roman" w:hAnsi="Times New Roman" w:eastAsia="方正小标宋简体" w:cs="Times New Roman"/>
          <w:b/>
          <w:sz w:val="52"/>
          <w:szCs w:val="52"/>
        </w:rPr>
        <w:t>学位授权点</w:t>
      </w:r>
      <w:r>
        <w:rPr>
          <w:rFonts w:hint="eastAsia" w:ascii="Times New Roman" w:hAnsi="Times New Roman" w:eastAsia="方正小标宋简体" w:cs="Times New Roman"/>
          <w:b/>
          <w:sz w:val="52"/>
          <w:szCs w:val="52"/>
        </w:rPr>
        <w:t>建设年度</w:t>
      </w:r>
      <w:r>
        <w:rPr>
          <w:rFonts w:ascii="Times New Roman" w:hAnsi="Times New Roman" w:eastAsia="方正小标宋简体" w:cs="Times New Roman"/>
          <w:b/>
          <w:sz w:val="52"/>
          <w:szCs w:val="52"/>
        </w:rPr>
        <w:t>报告</w:t>
      </w:r>
    </w:p>
    <w:p>
      <w:pPr>
        <w:spacing w:after="156" w:afterLines="50" w:line="560" w:lineRule="exact"/>
        <w:jc w:val="center"/>
        <w:rPr>
          <w:rFonts w:hint="eastAsia" w:ascii="Times New Roman" w:hAnsi="Times New Roman" w:eastAsia="方正小标宋简体" w:cs="Times New Roman"/>
          <w:b/>
          <w:sz w:val="52"/>
          <w:szCs w:val="52"/>
        </w:rPr>
      </w:pPr>
      <w:r>
        <w:rPr>
          <w:rFonts w:hint="eastAsia" w:ascii="Times New Roman" w:hAnsi="Times New Roman" w:eastAsia="方正小标宋简体" w:cs="Times New Roman"/>
          <w:b/>
          <w:sz w:val="52"/>
          <w:szCs w:val="52"/>
        </w:rPr>
        <w:t>（202</w:t>
      </w:r>
      <w:r>
        <w:rPr>
          <w:rFonts w:hint="eastAsia" w:ascii="Times New Roman" w:hAnsi="Times New Roman" w:eastAsia="方正小标宋简体" w:cs="Times New Roman"/>
          <w:b/>
          <w:sz w:val="52"/>
          <w:szCs w:val="52"/>
          <w:lang w:val="en-US" w:eastAsia="zh-CN"/>
        </w:rPr>
        <w:t>4</w:t>
      </w:r>
      <w:r>
        <w:rPr>
          <w:rFonts w:hint="eastAsia" w:ascii="Times New Roman" w:hAnsi="Times New Roman" w:eastAsia="方正小标宋简体" w:cs="Times New Roman"/>
          <w:b/>
          <w:sz w:val="52"/>
          <w:szCs w:val="52"/>
        </w:rPr>
        <w:t>年）</w:t>
      </w:r>
    </w:p>
    <w:p>
      <w:pPr>
        <w:spacing w:line="480" w:lineRule="auto"/>
        <w:jc w:val="center"/>
        <w:rPr>
          <w:rFonts w:ascii="Times New Roman" w:hAnsi="Times New Roman" w:eastAsia="黑体"/>
          <w:bCs/>
          <w:i/>
          <w:iCs/>
          <w:sz w:val="32"/>
          <w:szCs w:val="32"/>
          <w:u w:val="single"/>
        </w:rPr>
      </w:pPr>
      <w:r>
        <w:rPr>
          <w:rFonts w:ascii="Times New Roman" w:hAnsi="Times New Roman" w:eastAsia="黑体"/>
          <w:bCs/>
          <w:i/>
          <w:iCs/>
          <w:sz w:val="32"/>
          <w:szCs w:val="32"/>
          <w:u w:val="single"/>
        </w:rPr>
        <w:t>注：（本提纲仅供参考）</w:t>
      </w:r>
    </w:p>
    <w:p>
      <w:pPr>
        <w:spacing w:after="156" w:afterLines="50" w:line="560" w:lineRule="exact"/>
        <w:rPr>
          <w:rFonts w:ascii="Times New Roman" w:hAnsi="Times New Roman" w:eastAsia="方正小标宋简体" w:cs="Times New Roman"/>
          <w:b/>
          <w:sz w:val="44"/>
          <w:szCs w:val="44"/>
        </w:rPr>
      </w:pPr>
    </w:p>
    <w:p>
      <w:pPr>
        <w:spacing w:after="156" w:afterLines="50" w:line="560" w:lineRule="exact"/>
        <w:jc w:val="center"/>
        <w:rPr>
          <w:rFonts w:ascii="Times New Roman" w:hAnsi="Times New Roman" w:eastAsia="方正小标宋简体" w:cs="Times New Roman"/>
          <w:b/>
          <w:sz w:val="44"/>
          <w:szCs w:val="44"/>
        </w:rPr>
      </w:pPr>
    </w:p>
    <w:tbl>
      <w:tblPr>
        <w:tblStyle w:val="10"/>
        <w:tblW w:w="5040" w:type="dxa"/>
        <w:tblInd w:w="1728"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2160"/>
        <w:gridCol w:w="2880"/>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2160" w:type="dxa"/>
            <w:vMerge w:val="restart"/>
            <w:vAlign w:val="center"/>
          </w:tcPr>
          <w:p>
            <w:pPr>
              <w:spacing w:line="200" w:lineRule="atLeast"/>
              <w:jc w:val="distribute"/>
              <w:rPr>
                <w:rFonts w:ascii="Times New Roman" w:hAnsi="Times New Roman" w:eastAsia="楷体_GB2312" w:cs="Times New Roman"/>
                <w:b/>
                <w:sz w:val="30"/>
                <w:szCs w:val="30"/>
              </w:rPr>
            </w:pPr>
            <w:r>
              <w:rPr>
                <w:rFonts w:ascii="Times New Roman" w:hAnsi="Times New Roman" w:eastAsia="楷体_GB2312" w:cs="Times New Roman"/>
                <w:b/>
                <w:sz w:val="30"/>
                <w:szCs w:val="30"/>
              </w:rPr>
              <w:t>学位授予单位</w:t>
            </w:r>
          </w:p>
        </w:tc>
        <w:tc>
          <w:tcPr>
            <w:tcW w:w="2880" w:type="dxa"/>
            <w:tcBorders>
              <w:bottom w:val="single" w:color="auto" w:sz="4" w:space="0"/>
            </w:tcBorders>
            <w:vAlign w:val="center"/>
          </w:tcPr>
          <w:p>
            <w:pPr>
              <w:rPr>
                <w:rFonts w:hint="default" w:ascii="Times New Roman" w:hAnsi="Times New Roman" w:eastAsia="楷体_GB2312" w:cs="Times New Roman"/>
                <w:b/>
                <w:sz w:val="30"/>
                <w:szCs w:val="30"/>
                <w:lang w:val="en-US" w:eastAsia="zh-CN"/>
              </w:rPr>
            </w:pPr>
            <w:r>
              <w:rPr>
                <w:rFonts w:ascii="Times New Roman" w:hAnsi="Times New Roman" w:eastAsia="楷体_GB2312" w:cs="Times New Roman"/>
                <w:b/>
                <w:sz w:val="30"/>
                <w:szCs w:val="30"/>
              </w:rPr>
              <w:t>名称：</w:t>
            </w:r>
            <w:r>
              <w:rPr>
                <w:rFonts w:hint="eastAsia" w:ascii="Times New Roman" w:hAnsi="Times New Roman" w:eastAsia="楷体_GB2312" w:cs="Times New Roman"/>
                <w:b/>
                <w:sz w:val="30"/>
                <w:szCs w:val="30"/>
                <w:lang w:val="en-US" w:eastAsia="zh-CN"/>
              </w:rPr>
              <w:t>西北大学</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2160" w:type="dxa"/>
            <w:vMerge w:val="continue"/>
          </w:tcPr>
          <w:p>
            <w:pPr>
              <w:jc w:val="center"/>
              <w:rPr>
                <w:rFonts w:ascii="Times New Roman" w:hAnsi="Times New Roman" w:eastAsia="楷体_GB2312" w:cs="Times New Roman"/>
                <w:b/>
                <w:sz w:val="30"/>
                <w:szCs w:val="30"/>
              </w:rPr>
            </w:pPr>
          </w:p>
        </w:tc>
        <w:tc>
          <w:tcPr>
            <w:tcW w:w="2880" w:type="dxa"/>
            <w:tcBorders>
              <w:top w:val="single" w:color="auto" w:sz="4" w:space="0"/>
            </w:tcBorders>
            <w:vAlign w:val="center"/>
          </w:tcPr>
          <w:p>
            <w:pPr>
              <w:rPr>
                <w:rFonts w:hint="default" w:ascii="Times New Roman" w:hAnsi="Times New Roman" w:eastAsia="楷体_GB2312" w:cs="Times New Roman"/>
                <w:b/>
                <w:sz w:val="30"/>
                <w:szCs w:val="30"/>
                <w:lang w:val="en-US" w:eastAsia="zh-CN"/>
              </w:rPr>
            </w:pPr>
            <w:r>
              <w:rPr>
                <w:rFonts w:ascii="Times New Roman" w:hAnsi="Times New Roman" w:eastAsia="楷体_GB2312" w:cs="Times New Roman"/>
                <w:b/>
                <w:sz w:val="30"/>
                <w:szCs w:val="30"/>
              </w:rPr>
              <w:t>代码：</w:t>
            </w:r>
            <w:r>
              <w:rPr>
                <w:rFonts w:hint="eastAsia" w:ascii="Times New Roman" w:hAnsi="Times New Roman" w:eastAsia="楷体_GB2312" w:cs="Times New Roman"/>
                <w:b/>
                <w:sz w:val="30"/>
                <w:szCs w:val="30"/>
                <w:lang w:val="en-US" w:eastAsia="zh-CN"/>
              </w:rPr>
              <w:t>10697</w:t>
            </w:r>
          </w:p>
        </w:tc>
      </w:tr>
    </w:tbl>
    <w:p>
      <w:pPr>
        <w:spacing w:line="720" w:lineRule="auto"/>
        <w:jc w:val="center"/>
        <w:rPr>
          <w:rFonts w:ascii="Times New Roman" w:hAnsi="Times New Roman" w:eastAsia="楷体_GB2312" w:cs="Times New Roman"/>
          <w:b/>
          <w:sz w:val="30"/>
          <w:szCs w:val="30"/>
        </w:rPr>
      </w:pPr>
    </w:p>
    <w:tbl>
      <w:tblPr>
        <w:tblStyle w:val="10"/>
        <w:tblW w:w="5040" w:type="dxa"/>
        <w:tblInd w:w="1728"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2160"/>
        <w:gridCol w:w="2880"/>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2160" w:type="dxa"/>
            <w:vMerge w:val="restart"/>
            <w:vAlign w:val="center"/>
          </w:tcPr>
          <w:p>
            <w:pPr>
              <w:jc w:val="distribute"/>
              <w:rPr>
                <w:rFonts w:ascii="Times New Roman" w:hAnsi="Times New Roman" w:eastAsia="楷体_GB2312" w:cs="Times New Roman"/>
                <w:b/>
                <w:sz w:val="30"/>
                <w:szCs w:val="30"/>
              </w:rPr>
            </w:pPr>
            <w:r>
              <w:rPr>
                <w:rFonts w:ascii="Times New Roman" w:hAnsi="Times New Roman" w:eastAsia="楷体_GB2312" w:cs="Times New Roman"/>
                <w:b/>
                <w:sz w:val="30"/>
                <w:szCs w:val="30"/>
              </w:rPr>
              <w:t>授权学科</w:t>
            </w:r>
          </w:p>
          <w:p>
            <w:pPr>
              <w:jc w:val="distribute"/>
              <w:rPr>
                <w:rFonts w:ascii="Times New Roman" w:hAnsi="Times New Roman" w:eastAsia="楷体_GB2312" w:cs="Times New Roman"/>
                <w:b/>
                <w:sz w:val="30"/>
                <w:szCs w:val="30"/>
              </w:rPr>
            </w:pPr>
            <w:r>
              <w:rPr>
                <w:rFonts w:ascii="Times New Roman" w:hAnsi="Times New Roman" w:eastAsia="楷体_GB2312" w:cs="Times New Roman"/>
                <w:b/>
                <w:sz w:val="30"/>
                <w:szCs w:val="30"/>
              </w:rPr>
              <w:t>（类别）</w:t>
            </w:r>
          </w:p>
        </w:tc>
        <w:tc>
          <w:tcPr>
            <w:tcW w:w="2880" w:type="dxa"/>
            <w:tcBorders>
              <w:bottom w:val="single" w:color="auto" w:sz="4" w:space="0"/>
            </w:tcBorders>
            <w:vAlign w:val="center"/>
          </w:tcPr>
          <w:p>
            <w:pPr>
              <w:rPr>
                <w:rFonts w:ascii="Times New Roman" w:hAnsi="Times New Roman" w:eastAsia="楷体_GB2312" w:cs="Times New Roman"/>
                <w:b/>
                <w:sz w:val="30"/>
                <w:szCs w:val="30"/>
              </w:rPr>
            </w:pPr>
            <w:r>
              <w:rPr>
                <w:rFonts w:ascii="Times New Roman" w:hAnsi="Times New Roman" w:eastAsia="楷体_GB2312" w:cs="Times New Roman"/>
                <w:b/>
                <w:sz w:val="30"/>
                <w:szCs w:val="30"/>
              </w:rPr>
              <w:t>名称：</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2160" w:type="dxa"/>
            <w:vMerge w:val="continue"/>
          </w:tcPr>
          <w:p>
            <w:pPr>
              <w:jc w:val="center"/>
              <w:rPr>
                <w:rFonts w:ascii="Times New Roman" w:hAnsi="Times New Roman" w:eastAsia="楷体_GB2312" w:cs="Times New Roman"/>
                <w:b/>
                <w:sz w:val="30"/>
                <w:szCs w:val="30"/>
              </w:rPr>
            </w:pPr>
          </w:p>
        </w:tc>
        <w:tc>
          <w:tcPr>
            <w:tcW w:w="2880" w:type="dxa"/>
            <w:tcBorders>
              <w:top w:val="single" w:color="auto" w:sz="4" w:space="0"/>
            </w:tcBorders>
            <w:vAlign w:val="center"/>
          </w:tcPr>
          <w:p>
            <w:pPr>
              <w:rPr>
                <w:rFonts w:ascii="Times New Roman" w:hAnsi="Times New Roman" w:eastAsia="楷体_GB2312" w:cs="Times New Roman"/>
                <w:b/>
                <w:sz w:val="30"/>
                <w:szCs w:val="30"/>
              </w:rPr>
            </w:pPr>
            <w:r>
              <w:rPr>
                <w:rFonts w:ascii="Times New Roman" w:hAnsi="Times New Roman" w:eastAsia="楷体_GB2312" w:cs="Times New Roman"/>
                <w:b/>
                <w:sz w:val="30"/>
                <w:szCs w:val="30"/>
              </w:rPr>
              <w:t>代码：</w:t>
            </w:r>
          </w:p>
        </w:tc>
      </w:tr>
    </w:tbl>
    <w:p>
      <w:pPr>
        <w:spacing w:line="720" w:lineRule="auto"/>
        <w:jc w:val="center"/>
        <w:rPr>
          <w:rFonts w:ascii="Times New Roman" w:hAnsi="Times New Roman" w:eastAsia="楷体_GB2312" w:cs="Times New Roman"/>
          <w:b/>
          <w:sz w:val="30"/>
          <w:szCs w:val="30"/>
        </w:rPr>
      </w:pPr>
    </w:p>
    <w:tbl>
      <w:tblPr>
        <w:tblStyle w:val="10"/>
        <w:tblW w:w="5040" w:type="dxa"/>
        <w:tblInd w:w="1728"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2160"/>
        <w:gridCol w:w="2880"/>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2160" w:type="dxa"/>
            <w:vMerge w:val="restart"/>
            <w:vAlign w:val="center"/>
          </w:tcPr>
          <w:p>
            <w:pPr>
              <w:jc w:val="distribute"/>
              <w:rPr>
                <w:rFonts w:ascii="Times New Roman" w:hAnsi="Times New Roman" w:eastAsia="楷体_GB2312" w:cs="Times New Roman"/>
                <w:b/>
                <w:sz w:val="30"/>
                <w:szCs w:val="30"/>
              </w:rPr>
            </w:pPr>
            <w:r>
              <w:rPr>
                <w:rFonts w:ascii="Times New Roman" w:hAnsi="Times New Roman" w:eastAsia="楷体_GB2312" w:cs="Times New Roman"/>
                <w:b/>
                <w:sz w:val="30"/>
                <w:szCs w:val="30"/>
              </w:rPr>
              <w:t>授权级别</w:t>
            </w:r>
          </w:p>
        </w:tc>
        <w:tc>
          <w:tcPr>
            <w:tcW w:w="2880" w:type="dxa"/>
            <w:tcBorders>
              <w:bottom w:val="single" w:color="auto" w:sz="4" w:space="0"/>
            </w:tcBorders>
            <w:vAlign w:val="center"/>
          </w:tcPr>
          <w:p>
            <w:pPr>
              <w:rPr>
                <w:rFonts w:ascii="Times New Roman" w:hAnsi="Times New Roman" w:eastAsia="楷体_GB2312" w:cs="Times New Roman"/>
                <w:b/>
                <w:sz w:val="30"/>
                <w:szCs w:val="30"/>
              </w:rPr>
            </w:pPr>
            <w:r>
              <w:rPr>
                <w:rFonts w:ascii="Times New Roman" w:hAnsi="Times New Roman" w:eastAsia="楷体_GB2312" w:cs="Times New Roman"/>
                <w:b/>
                <w:sz w:val="30"/>
                <w:szCs w:val="30"/>
              </w:rPr>
              <w:t>□  博  士</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c>
          <w:tcPr>
            <w:tcW w:w="2160" w:type="dxa"/>
            <w:vMerge w:val="continue"/>
          </w:tcPr>
          <w:p>
            <w:pPr>
              <w:jc w:val="center"/>
              <w:rPr>
                <w:rFonts w:ascii="Times New Roman" w:hAnsi="Times New Roman" w:eastAsia="楷体_GB2312" w:cs="Times New Roman"/>
                <w:b/>
                <w:sz w:val="30"/>
                <w:szCs w:val="30"/>
              </w:rPr>
            </w:pPr>
          </w:p>
        </w:tc>
        <w:tc>
          <w:tcPr>
            <w:tcW w:w="2880" w:type="dxa"/>
            <w:tcBorders>
              <w:top w:val="single" w:color="auto" w:sz="4" w:space="0"/>
            </w:tcBorders>
            <w:vAlign w:val="center"/>
          </w:tcPr>
          <w:p>
            <w:pPr>
              <w:rPr>
                <w:rFonts w:ascii="Times New Roman" w:hAnsi="Times New Roman" w:eastAsia="楷体_GB2312" w:cs="Times New Roman"/>
                <w:b/>
                <w:sz w:val="30"/>
                <w:szCs w:val="30"/>
              </w:rPr>
            </w:pPr>
            <w:r>
              <w:rPr>
                <w:rFonts w:ascii="Times New Roman" w:hAnsi="Times New Roman" w:eastAsia="楷体_GB2312" w:cs="Times New Roman"/>
                <w:b/>
                <w:sz w:val="30"/>
                <w:szCs w:val="30"/>
              </w:rPr>
              <w:t>□  硕  士</w:t>
            </w:r>
          </w:p>
        </w:tc>
      </w:tr>
    </w:tbl>
    <w:p>
      <w:pPr>
        <w:rPr>
          <w:rFonts w:ascii="Times New Roman" w:hAnsi="Times New Roman" w:eastAsia="楷体_GB2312" w:cs="Times New Roman"/>
          <w:b/>
          <w:sz w:val="30"/>
          <w:szCs w:val="30"/>
        </w:rPr>
      </w:pPr>
    </w:p>
    <w:p>
      <w:pPr>
        <w:jc w:val="center"/>
        <w:rPr>
          <w:rFonts w:ascii="Times New Roman" w:hAnsi="Times New Roman" w:eastAsia="楷体_GB2312" w:cs="Times New Roman"/>
          <w:b/>
          <w:sz w:val="30"/>
          <w:szCs w:val="30"/>
        </w:rPr>
      </w:pPr>
    </w:p>
    <w:p>
      <w:pPr>
        <w:jc w:val="center"/>
        <w:rPr>
          <w:rFonts w:ascii="Times New Roman" w:hAnsi="Times New Roman" w:eastAsia="楷体_GB2312" w:cs="Times New Roman"/>
          <w:b/>
          <w:sz w:val="30"/>
          <w:szCs w:val="30"/>
        </w:rPr>
      </w:pPr>
      <w:r>
        <w:rPr>
          <w:rFonts w:ascii="Times New Roman" w:hAnsi="Times New Roman" w:eastAsia="楷体_GB2312" w:cs="Times New Roman"/>
          <w:b/>
          <w:sz w:val="30"/>
          <w:szCs w:val="30"/>
        </w:rPr>
        <w:t>20</w:t>
      </w:r>
      <w:r>
        <w:rPr>
          <w:rFonts w:hint="eastAsia" w:ascii="Times New Roman" w:hAnsi="Times New Roman" w:eastAsia="楷体_GB2312" w:cs="Times New Roman"/>
          <w:b/>
          <w:sz w:val="30"/>
          <w:szCs w:val="30"/>
        </w:rPr>
        <w:t>2</w:t>
      </w:r>
      <w:r>
        <w:rPr>
          <w:rFonts w:ascii="Times New Roman" w:hAnsi="Times New Roman" w:eastAsia="楷体_GB2312" w:cs="Times New Roman"/>
          <w:b/>
          <w:sz w:val="30"/>
          <w:szCs w:val="30"/>
        </w:rPr>
        <w:t xml:space="preserve">  年  月  日</w:t>
      </w:r>
    </w:p>
    <w:p>
      <w:pPr>
        <w:spacing w:after="156" w:afterLines="50" w:line="400" w:lineRule="exact"/>
        <w:jc w:val="center"/>
        <w:rPr>
          <w:rFonts w:ascii="Times New Roman" w:hAnsi="Times New Roman" w:eastAsia="楷体_GB2312" w:cs="Times New Roman"/>
          <w:b/>
          <w:szCs w:val="32"/>
        </w:rPr>
        <w:sectPr>
          <w:footerReference r:id="rId3" w:type="default"/>
          <w:pgSz w:w="11906" w:h="16838"/>
          <w:pgMar w:top="1440" w:right="1800" w:bottom="1440" w:left="1800" w:header="851" w:footer="992" w:gutter="0"/>
          <w:pgNumType w:start="1"/>
          <w:cols w:space="425" w:num="1"/>
          <w:docGrid w:type="lines" w:linePitch="312" w:charSpace="0"/>
        </w:sectPr>
      </w:pPr>
    </w:p>
    <w:p>
      <w:pPr>
        <w:spacing w:after="156" w:afterLines="50" w:line="400" w:lineRule="exact"/>
        <w:jc w:val="center"/>
        <w:rPr>
          <w:rFonts w:ascii="Times New Roman" w:hAnsi="Times New Roman" w:eastAsia="楷体_GB2312" w:cs="Times New Roman"/>
          <w:b/>
          <w:szCs w:val="32"/>
        </w:rPr>
      </w:pPr>
      <w:r>
        <w:rPr>
          <w:rFonts w:ascii="Times New Roman" w:hAnsi="Times New Roman" w:eastAsia="楷体_GB2312" w:cs="Times New Roman"/>
          <w:b/>
          <w:szCs w:val="32"/>
        </w:rPr>
        <w:t>编 写 说 明</w:t>
      </w:r>
    </w:p>
    <w:p>
      <w:pPr>
        <w:pStyle w:val="2"/>
      </w:pPr>
    </w:p>
    <w:p>
      <w:pPr>
        <w:spacing w:line="400" w:lineRule="exact"/>
        <w:ind w:firstLine="480" w:firstLineChars="200"/>
        <w:rPr>
          <w:rFonts w:ascii="Times New Roman" w:hAnsi="Times New Roman" w:eastAsia="仿宋_GB2312" w:cs="Times New Roman"/>
          <w:sz w:val="24"/>
        </w:rPr>
      </w:pPr>
      <w:r>
        <w:rPr>
          <w:rFonts w:ascii="Times New Roman" w:hAnsi="Times New Roman" w:eastAsia="仿宋_GB2312" w:cs="Times New Roman"/>
          <w:sz w:val="24"/>
        </w:rPr>
        <w:t>一、</w:t>
      </w:r>
      <w:r>
        <w:rPr>
          <w:rFonts w:hint="eastAsia" w:ascii="Times New Roman" w:hAnsi="Times New Roman" w:eastAsia="仿宋_GB2312" w:cs="Times New Roman"/>
          <w:sz w:val="24"/>
        </w:rPr>
        <w:t>编制本报告是各学位授予单位自我评估的重要环节之一，贯穿自我评估全过程，应根据各学位授权点建设情况编制本单位的建设年度报告，脱密后按年度在本单位门户网站发布</w:t>
      </w:r>
      <w:r>
        <w:rPr>
          <w:rFonts w:ascii="Times New Roman" w:hAnsi="Times New Roman" w:eastAsia="仿宋_GB2312" w:cs="Times New Roman"/>
          <w:sz w:val="24"/>
        </w:rPr>
        <w:t>。</w:t>
      </w:r>
    </w:p>
    <w:p>
      <w:pPr>
        <w:spacing w:line="400" w:lineRule="exact"/>
        <w:ind w:firstLine="480" w:firstLineChars="200"/>
        <w:rPr>
          <w:rFonts w:ascii="Times New Roman" w:hAnsi="Times New Roman" w:eastAsia="仿宋_GB2312" w:cs="Times New Roman"/>
          <w:sz w:val="24"/>
        </w:rPr>
      </w:pPr>
      <w:r>
        <w:rPr>
          <w:rFonts w:ascii="Times New Roman" w:hAnsi="Times New Roman" w:eastAsia="仿宋_GB2312" w:cs="Times New Roman"/>
          <w:sz w:val="24"/>
        </w:rPr>
        <w:t>二、本报告按学术学位授权点和专业学位授权点分别编写，同时获得博士、硕士学位授权的学科或专业学位类别，</w:t>
      </w:r>
      <w:r>
        <w:rPr>
          <w:rFonts w:hint="eastAsia" w:ascii="Times New Roman" w:hAnsi="Times New Roman" w:eastAsia="仿宋_GB2312" w:cs="Times New Roman"/>
          <w:sz w:val="24"/>
          <w:lang w:val="en-US" w:eastAsia="zh-CN"/>
        </w:rPr>
        <w:t>每年度</w:t>
      </w:r>
      <w:r>
        <w:rPr>
          <w:rFonts w:ascii="Times New Roman" w:hAnsi="Times New Roman" w:eastAsia="仿宋_GB2312" w:cs="Times New Roman"/>
          <w:sz w:val="24"/>
        </w:rPr>
        <w:t>只编写一份报告。</w:t>
      </w:r>
    </w:p>
    <w:p>
      <w:pPr>
        <w:spacing w:line="400" w:lineRule="exact"/>
        <w:ind w:firstLine="480" w:firstLineChars="200"/>
        <w:rPr>
          <w:rFonts w:ascii="Times New Roman" w:hAnsi="Times New Roman" w:eastAsia="仿宋_GB2312" w:cs="Times New Roman"/>
          <w:sz w:val="24"/>
        </w:rPr>
      </w:pPr>
      <w:r>
        <w:rPr>
          <w:rFonts w:ascii="Times New Roman" w:hAnsi="Times New Roman" w:eastAsia="仿宋_GB2312" w:cs="Times New Roman"/>
          <w:sz w:val="24"/>
        </w:rPr>
        <w:t>三、封面中单位代码按照《高等学校和科研机构学位与研究生管理信息标准》（国务院学位委员会办公室编，2004年3月北京大学出版社出版）中教育部《高等学校代码》（包括高等学校与科研机构）填写；学术学位授权点的学科名称及代码按照国务院学位委员会和教育部2011年印发</w:t>
      </w:r>
      <w:r>
        <w:rPr>
          <w:rFonts w:hint="eastAsia" w:ascii="Times New Roman" w:hAnsi="Times New Roman" w:eastAsia="仿宋_GB2312" w:cs="Times New Roman"/>
          <w:sz w:val="24"/>
        </w:rPr>
        <w:t>、2018年修订</w:t>
      </w:r>
      <w:r>
        <w:rPr>
          <w:rFonts w:ascii="Times New Roman" w:hAnsi="Times New Roman" w:eastAsia="仿宋_GB2312" w:cs="Times New Roman"/>
          <w:sz w:val="24"/>
        </w:rPr>
        <w:t>的《学位授予和人才培养学科目录》填写，只有二级学科学位授权点的，授权学科名称及代码按照国务院学位委员会和原国家教育委员会1997年颁布的《授予博士、硕士学位和培养研究生的学科、专业目录》填写；专业学位授权点的类别名称及代码按照国务院学位委员会、教育部2011年印发的《专业学位授予和人才培养目录》填写；同时获得博士、硕士学位授权的学科，授权级别选“博士”。</w:t>
      </w:r>
    </w:p>
    <w:p>
      <w:pPr>
        <w:spacing w:line="400" w:lineRule="exact"/>
        <w:ind w:firstLine="488" w:firstLineChars="200"/>
        <w:rPr>
          <w:rFonts w:ascii="Times New Roman" w:hAnsi="Times New Roman" w:eastAsia="仿宋_GB2312" w:cs="Times New Roman"/>
          <w:sz w:val="24"/>
        </w:rPr>
      </w:pPr>
      <w:r>
        <w:rPr>
          <w:rFonts w:ascii="Times New Roman" w:hAnsi="Times New Roman" w:eastAsia="仿宋_GB2312" w:cs="Times New Roman"/>
          <w:spacing w:val="2"/>
          <w:sz w:val="24"/>
        </w:rPr>
        <w:t>四、本报告采取写实性描述，能用数据定量描述的，不得定性描述。定量数据除总量外，尽可能用师均、生均或比例描述。报告中所描述的内容和数据应确属本学位点，必须真实、</w:t>
      </w:r>
      <w:r>
        <w:rPr>
          <w:rFonts w:ascii="Times New Roman" w:hAnsi="Times New Roman" w:eastAsia="仿宋_GB2312" w:cs="Times New Roman"/>
          <w:sz w:val="24"/>
        </w:rPr>
        <w:t>准确，有据可查。</w:t>
      </w:r>
    </w:p>
    <w:p>
      <w:pPr>
        <w:spacing w:line="400" w:lineRule="exact"/>
        <w:ind w:firstLine="480" w:firstLineChars="200"/>
        <w:rPr>
          <w:rFonts w:ascii="Times New Roman" w:hAnsi="Times New Roman" w:eastAsia="仿宋_GB2312" w:cs="Times New Roman"/>
          <w:spacing w:val="2"/>
          <w:sz w:val="24"/>
        </w:rPr>
      </w:pPr>
      <w:r>
        <w:rPr>
          <w:rFonts w:ascii="Times New Roman" w:hAnsi="Times New Roman" w:eastAsia="仿宋_GB2312" w:cs="Times New Roman"/>
          <w:sz w:val="24"/>
        </w:rPr>
        <w:t>五、</w:t>
      </w:r>
      <w:r>
        <w:rPr>
          <w:rFonts w:hint="eastAsia" w:ascii="Times New Roman" w:hAnsi="Times New Roman" w:eastAsia="仿宋_GB2312" w:cs="Times New Roman"/>
          <w:sz w:val="24"/>
        </w:rPr>
        <w:t>除另有说明外，本报告涉及过程信息的数据，统计时间段为</w:t>
      </w:r>
      <w:r>
        <w:rPr>
          <w:rFonts w:hint="eastAsia" w:ascii="Times New Roman" w:hAnsi="Times New Roman" w:eastAsia="仿宋_GB2312" w:cs="Times New Roman"/>
          <w:sz w:val="24"/>
          <w:lang w:eastAsia="zh-CN"/>
        </w:rPr>
        <w:t>2024</w:t>
      </w:r>
      <w:r>
        <w:rPr>
          <w:rFonts w:hint="eastAsia" w:ascii="Times New Roman" w:hAnsi="Times New Roman" w:eastAsia="仿宋_GB2312" w:cs="Times New Roman"/>
          <w:sz w:val="24"/>
        </w:rPr>
        <w:t>年1月1日—</w:t>
      </w:r>
      <w:r>
        <w:rPr>
          <w:rFonts w:hint="eastAsia" w:ascii="Times New Roman" w:hAnsi="Times New Roman" w:eastAsia="仿宋_GB2312" w:cs="Times New Roman"/>
          <w:sz w:val="24"/>
          <w:lang w:eastAsia="zh-CN"/>
        </w:rPr>
        <w:t>2024</w:t>
      </w:r>
      <w:r>
        <w:rPr>
          <w:rFonts w:hint="eastAsia" w:ascii="Times New Roman" w:hAnsi="Times New Roman" w:eastAsia="仿宋_GB2312" w:cs="Times New Roman"/>
          <w:sz w:val="24"/>
        </w:rPr>
        <w:t>年12月31日；涉及状态信息的数据，统计时间点为</w:t>
      </w:r>
      <w:r>
        <w:rPr>
          <w:rFonts w:hint="eastAsia" w:ascii="Times New Roman" w:hAnsi="Times New Roman" w:eastAsia="仿宋_GB2312" w:cs="Times New Roman"/>
          <w:sz w:val="24"/>
          <w:lang w:eastAsia="zh-CN"/>
        </w:rPr>
        <w:t>2024</w:t>
      </w:r>
      <w:r>
        <w:rPr>
          <w:rFonts w:hint="eastAsia" w:ascii="Times New Roman" w:hAnsi="Times New Roman" w:eastAsia="仿宋_GB2312" w:cs="Times New Roman"/>
          <w:sz w:val="24"/>
        </w:rPr>
        <w:t>年12月31日</w:t>
      </w:r>
      <w:r>
        <w:rPr>
          <w:rFonts w:ascii="Times New Roman" w:hAnsi="Times New Roman" w:eastAsia="仿宋_GB2312" w:cs="Times New Roman"/>
          <w:spacing w:val="2"/>
          <w:sz w:val="24"/>
        </w:rPr>
        <w:t>。</w:t>
      </w:r>
    </w:p>
    <w:p>
      <w:pPr>
        <w:spacing w:line="400" w:lineRule="exact"/>
        <w:ind w:firstLine="540" w:firstLineChars="225"/>
        <w:rPr>
          <w:rFonts w:ascii="Times New Roman" w:hAnsi="Times New Roman" w:eastAsia="仿宋_GB2312" w:cs="Times New Roman"/>
          <w:sz w:val="24"/>
        </w:rPr>
      </w:pPr>
      <w:r>
        <w:rPr>
          <w:rFonts w:ascii="Times New Roman" w:hAnsi="Times New Roman" w:eastAsia="仿宋_GB2312" w:cs="Times New Roman"/>
          <w:sz w:val="24"/>
        </w:rPr>
        <w:t>六、本报告所涉及的师资</w:t>
      </w:r>
      <w:r>
        <w:rPr>
          <w:rFonts w:hint="eastAsia" w:ascii="Times New Roman" w:hAnsi="Times New Roman" w:eastAsia="仿宋_GB2312" w:cs="Times New Roman"/>
          <w:sz w:val="24"/>
        </w:rPr>
        <w:t>内容应区分</w:t>
      </w:r>
      <w:r>
        <w:rPr>
          <w:rFonts w:ascii="Times New Roman" w:hAnsi="Times New Roman" w:eastAsia="仿宋_GB2312" w:cs="Times New Roman"/>
          <w:sz w:val="24"/>
        </w:rPr>
        <w:t>目前人事关系隶属本单位的专职人员</w:t>
      </w:r>
      <w:r>
        <w:rPr>
          <w:rFonts w:hint="eastAsia" w:ascii="Times New Roman" w:hAnsi="Times New Roman" w:eastAsia="仿宋_GB2312" w:cs="Times New Roman"/>
          <w:sz w:val="24"/>
        </w:rPr>
        <w:t>和兼职导师</w:t>
      </w:r>
      <w:r>
        <w:rPr>
          <w:rFonts w:ascii="Times New Roman" w:hAnsi="Times New Roman" w:eastAsia="仿宋_GB2312" w:cs="Times New Roman"/>
          <w:sz w:val="24"/>
        </w:rPr>
        <w:t>（同一人员原则上不得在不同学术学位点或不同专业学位点重复</w:t>
      </w:r>
      <w:r>
        <w:rPr>
          <w:rFonts w:hint="eastAsia" w:ascii="Times New Roman" w:hAnsi="Times New Roman" w:eastAsia="仿宋_GB2312" w:cs="Times New Roman"/>
          <w:sz w:val="24"/>
        </w:rPr>
        <w:t>统计或</w:t>
      </w:r>
      <w:r>
        <w:rPr>
          <w:rFonts w:ascii="Times New Roman" w:hAnsi="Times New Roman" w:eastAsia="仿宋_GB2312" w:cs="Times New Roman"/>
          <w:sz w:val="24"/>
        </w:rPr>
        <w:t>填写）。</w:t>
      </w:r>
    </w:p>
    <w:p>
      <w:pPr>
        <w:spacing w:line="400" w:lineRule="exact"/>
        <w:ind w:firstLine="540" w:firstLineChars="225"/>
        <w:rPr>
          <w:rFonts w:ascii="Times New Roman" w:hAnsi="Times New Roman" w:eastAsia="仿宋_GB2312" w:cs="Times New Roman"/>
          <w:sz w:val="24"/>
        </w:rPr>
      </w:pPr>
      <w:r>
        <w:rPr>
          <w:rFonts w:ascii="Times New Roman" w:hAnsi="Times New Roman" w:eastAsia="仿宋_GB2312" w:cs="Times New Roman"/>
          <w:sz w:val="24"/>
        </w:rPr>
        <w:t>七、本报告中所涉及的成果（论文、专著、专利、科研奖励、教学成果奖励等）应是署名本单位，且同一人员的同一成果不得在不同学术学位点或不同专业学位点重复统计或填写。引进人员在调入本学位点之前署名其他单位所获得的成果不填写、不统计。</w:t>
      </w:r>
    </w:p>
    <w:p>
      <w:pPr>
        <w:spacing w:line="400" w:lineRule="exact"/>
        <w:ind w:firstLine="480" w:firstLineChars="200"/>
        <w:rPr>
          <w:rFonts w:ascii="Times New Roman" w:hAnsi="Times New Roman" w:eastAsia="仿宋_GB2312" w:cs="Times New Roman"/>
          <w:spacing w:val="2"/>
          <w:sz w:val="24"/>
        </w:rPr>
      </w:pPr>
      <w:r>
        <w:rPr>
          <w:rFonts w:ascii="Times New Roman" w:hAnsi="Times New Roman" w:eastAsia="仿宋_GB2312" w:cs="Times New Roman"/>
          <w:sz w:val="24"/>
        </w:rPr>
        <w:t>八、</w:t>
      </w:r>
      <w:r>
        <w:rPr>
          <w:rFonts w:ascii="Times New Roman" w:hAnsi="Times New Roman" w:eastAsia="仿宋_GB2312" w:cs="Times New Roman"/>
          <w:spacing w:val="2"/>
          <w:sz w:val="24"/>
        </w:rPr>
        <w:t>涉及国家机密的内容一律按国家有关保密规定进行脱密处理后编写。</w:t>
      </w:r>
    </w:p>
    <w:p>
      <w:pPr>
        <w:spacing w:line="400" w:lineRule="exact"/>
        <w:ind w:firstLine="488" w:firstLineChars="200"/>
        <w:rPr>
          <w:rFonts w:ascii="Times New Roman" w:hAnsi="Times New Roman" w:eastAsia="仿宋_GB2312" w:cs="Times New Roman"/>
          <w:spacing w:val="2"/>
          <w:sz w:val="24"/>
        </w:rPr>
        <w:sectPr>
          <w:footerReference r:id="rId4" w:type="default"/>
          <w:pgSz w:w="11906" w:h="16838"/>
          <w:pgMar w:top="1440" w:right="1800" w:bottom="1440" w:left="1800" w:header="851" w:footer="992" w:gutter="0"/>
          <w:pgNumType w:start="1"/>
          <w:cols w:space="425" w:num="1"/>
          <w:docGrid w:type="lines" w:linePitch="312" w:charSpace="0"/>
        </w:sectPr>
      </w:pPr>
      <w:r>
        <w:rPr>
          <w:rFonts w:ascii="Times New Roman" w:hAnsi="Times New Roman" w:eastAsia="仿宋_GB2312" w:cs="Times New Roman"/>
          <w:spacing w:val="2"/>
          <w:sz w:val="24"/>
        </w:rPr>
        <w:t>九、本报告</w:t>
      </w:r>
      <w:r>
        <w:rPr>
          <w:rFonts w:hint="eastAsia" w:ascii="Times New Roman" w:hAnsi="Times New Roman" w:eastAsia="仿宋_GB2312" w:cs="Times New Roman"/>
          <w:spacing w:val="2"/>
          <w:sz w:val="24"/>
          <w:lang w:val="en-US" w:eastAsia="zh-CN"/>
        </w:rPr>
        <w:t>排版格式按照模板中要求的字体及格式</w:t>
      </w:r>
      <w:r>
        <w:rPr>
          <w:rFonts w:ascii="Times New Roman" w:hAnsi="Times New Roman" w:eastAsia="仿宋_GB2312" w:cs="Times New Roman"/>
          <w:spacing w:val="2"/>
          <w:sz w:val="24"/>
        </w:rPr>
        <w:t>，纸张限用A4</w:t>
      </w:r>
      <w:r>
        <w:rPr>
          <w:rFonts w:hint="eastAsia" w:ascii="Times New Roman" w:hAnsi="Times New Roman" w:eastAsia="仿宋_GB2312" w:cs="Times New Roman"/>
          <w:spacing w:val="2"/>
          <w:sz w:val="24"/>
        </w:rPr>
        <w:t>，双面打印</w:t>
      </w:r>
      <w:r>
        <w:rPr>
          <w:rFonts w:ascii="Times New Roman" w:hAnsi="Times New Roman" w:eastAsia="仿宋_GB2312" w:cs="Times New Roman"/>
          <w:spacing w:val="2"/>
          <w:sz w:val="24"/>
        </w:rPr>
        <w:t>。</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Times New Roman" w:hAnsi="Times New Roman" w:eastAsia="黑体" w:cs="Times New Roman"/>
          <w:b w:val="0"/>
          <w:bCs/>
          <w:sz w:val="36"/>
          <w:szCs w:val="36"/>
          <w:highlight w:val="yellow"/>
          <w:lang w:eastAsia="zh-CN"/>
        </w:rPr>
      </w:pPr>
      <w:r>
        <w:rPr>
          <w:rFonts w:hint="eastAsia" w:ascii="Times New Roman" w:hAnsi="Times New Roman" w:eastAsia="黑体" w:cs="Times New Roman"/>
          <w:b w:val="0"/>
          <w:bCs/>
          <w:sz w:val="36"/>
          <w:szCs w:val="36"/>
          <w:highlight w:val="yellow"/>
          <w:lang w:val="en-US" w:eastAsia="zh-CN"/>
        </w:rPr>
        <w:t>【排版格式要求】</w:t>
      </w:r>
    </w:p>
    <w:p>
      <w:pPr>
        <w:pStyle w:val="25"/>
        <w:bidi w:val="0"/>
        <w:rPr>
          <w:rFonts w:hint="eastAsia"/>
          <w:lang w:val="en-US" w:eastAsia="zh-CN"/>
        </w:rPr>
      </w:pPr>
      <w:r>
        <w:rPr>
          <w:rFonts w:hint="eastAsia"/>
          <w:lang w:val="en-US" w:eastAsia="zh-CN"/>
        </w:rPr>
        <w:t>1.</w:t>
      </w:r>
      <w:r>
        <w:rPr>
          <w:rFonts w:hint="eastAsia"/>
          <w:lang w:eastAsia="zh-CN"/>
        </w:rPr>
        <w:t>目录按照章、节、条序号和标题编写，一般为二级或三级，“目录”字样用居中小二号黑体，章标题字样用</w:t>
      </w:r>
      <w:r>
        <w:rPr>
          <w:rFonts w:hint="eastAsia"/>
          <w:lang w:val="en-US" w:eastAsia="zh-CN"/>
        </w:rPr>
        <w:t>四号黑体，节标题字样小四号宋体，行距固定值28磅。</w:t>
      </w:r>
    </w:p>
    <w:p>
      <w:pPr>
        <w:pStyle w:val="25"/>
        <w:bidi w:val="0"/>
        <w:rPr>
          <w:rFonts w:hint="default"/>
          <w:lang w:val="en-US" w:eastAsia="zh-CN"/>
        </w:rPr>
      </w:pPr>
      <w:r>
        <w:rPr>
          <w:rFonts w:hint="eastAsia"/>
          <w:lang w:val="en-US" w:eastAsia="zh-CN"/>
        </w:rPr>
        <w:t>2.标题及正文格式示例：</w:t>
      </w:r>
    </w:p>
    <w:p>
      <w:pPr>
        <w:pStyle w:val="22"/>
        <w:bidi w:val="0"/>
        <w:rPr>
          <w:rFonts w:hint="eastAsia"/>
          <w:lang w:eastAsia="zh-CN"/>
        </w:rPr>
      </w:pPr>
      <w:r>
        <w:rPr>
          <w:rFonts w:hint="eastAsia"/>
          <w:lang w:eastAsia="zh-CN"/>
        </w:rPr>
        <w:t>一、第一层标题（第一层标题为黑体 三号</w:t>
      </w:r>
      <w:r>
        <w:rPr>
          <w:rFonts w:hint="eastAsia"/>
          <w:lang w:val="en-US" w:eastAsia="zh-CN"/>
        </w:rPr>
        <w:t xml:space="preserve"> </w:t>
      </w:r>
      <w:r>
        <w:rPr>
          <w:rFonts w:hint="eastAsia"/>
          <w:lang w:eastAsia="zh-CN"/>
        </w:rPr>
        <w:t>不加粗</w:t>
      </w:r>
      <w:r>
        <w:rPr>
          <w:rFonts w:hint="eastAsia"/>
          <w:lang w:val="en-US" w:eastAsia="zh-CN"/>
        </w:rPr>
        <w:t xml:space="preserve"> 首行缩进2字符</w:t>
      </w:r>
      <w:r>
        <w:rPr>
          <w:rFonts w:hint="eastAsia"/>
          <w:lang w:eastAsia="zh-CN"/>
        </w:rPr>
        <w:t>）</w:t>
      </w:r>
    </w:p>
    <w:p>
      <w:pPr>
        <w:pStyle w:val="23"/>
        <w:bidi w:val="0"/>
        <w:rPr>
          <w:rFonts w:hint="eastAsia"/>
        </w:rPr>
      </w:pPr>
      <w:r>
        <w:rPr>
          <w:rFonts w:hint="eastAsia"/>
        </w:rPr>
        <w:t xml:space="preserve">（一）第二层标题（第二层标题为楷体GB2312 </w:t>
      </w:r>
      <w:r>
        <w:rPr>
          <w:rFonts w:hint="eastAsia"/>
          <w:lang w:eastAsia="zh-CN"/>
        </w:rPr>
        <w:t>四号</w:t>
      </w:r>
      <w:r>
        <w:rPr>
          <w:rFonts w:hint="eastAsia"/>
          <w:lang w:val="en-US" w:eastAsia="zh-CN"/>
        </w:rPr>
        <w:t xml:space="preserve"> 首行缩进2字符</w:t>
      </w:r>
      <w:r>
        <w:rPr>
          <w:rFonts w:hint="eastAsia"/>
        </w:rPr>
        <w:t>）</w:t>
      </w:r>
    </w:p>
    <w:p>
      <w:pPr>
        <w:pStyle w:val="24"/>
        <w:bidi w:val="0"/>
        <w:rPr>
          <w:rFonts w:hint="eastAsia"/>
        </w:rPr>
      </w:pPr>
      <w:r>
        <w:rPr>
          <w:rFonts w:hint="eastAsia"/>
        </w:rPr>
        <w:t xml:space="preserve">1．第三层标题（与正文格式相同 仿宋GB2312 </w:t>
      </w:r>
      <w:r>
        <w:rPr>
          <w:rFonts w:hint="eastAsia"/>
          <w:lang w:eastAsia="zh-CN"/>
        </w:rPr>
        <w:t>四号</w:t>
      </w:r>
      <w:r>
        <w:rPr>
          <w:rFonts w:hint="eastAsia"/>
          <w:lang w:val="en-US" w:eastAsia="zh-CN"/>
        </w:rPr>
        <w:t xml:space="preserve"> 首行缩进2字符</w:t>
      </w:r>
      <w:r>
        <w:rPr>
          <w:rFonts w:hint="eastAsia"/>
        </w:rPr>
        <w:t>）</w:t>
      </w:r>
    </w:p>
    <w:p>
      <w:pPr>
        <w:keepNext w:val="0"/>
        <w:keepLines w:val="0"/>
        <w:pageBreakBefore w:val="0"/>
        <w:widowControl w:val="0"/>
        <w:kinsoku/>
        <w:wordWrap/>
        <w:overflowPunct/>
        <w:topLinePunct w:val="0"/>
        <w:autoSpaceDE/>
        <w:autoSpaceDN/>
        <w:bidi w:val="0"/>
        <w:adjustRightInd/>
        <w:snapToGrid/>
        <w:spacing w:line="560" w:lineRule="exact"/>
        <w:ind w:firstLine="645"/>
        <w:jc w:val="left"/>
        <w:textAlignment w:val="auto"/>
        <w:rPr>
          <w:rFonts w:hint="eastAsia" w:ascii="仿宋_GB2312" w:hAnsi="宋体" w:eastAsia="仿宋_GB2312" w:cs="Times New Roman"/>
          <w:color w:val="000000"/>
          <w:sz w:val="28"/>
          <w:szCs w:val="28"/>
        </w:rPr>
      </w:pPr>
      <w:r>
        <w:rPr>
          <w:rFonts w:hint="eastAsia" w:ascii="仿宋_GB2312" w:hAnsi="宋体" w:eastAsia="仿宋_GB2312" w:cs="Times New Roman"/>
          <w:color w:val="000000"/>
          <w:sz w:val="28"/>
          <w:szCs w:val="28"/>
        </w:rPr>
        <w:t xml:space="preserve">（1）第四层标题（与正文格式相同 仿宋GB2312 </w:t>
      </w:r>
      <w:r>
        <w:rPr>
          <w:rFonts w:hint="eastAsia" w:ascii="仿宋_GB2312" w:hAnsi="宋体" w:eastAsia="仿宋_GB2312" w:cs="Times New Roman"/>
          <w:color w:val="000000"/>
          <w:sz w:val="28"/>
          <w:szCs w:val="28"/>
          <w:lang w:eastAsia="zh-CN"/>
        </w:rPr>
        <w:t>四号</w:t>
      </w:r>
      <w:r>
        <w:rPr>
          <w:rFonts w:hint="eastAsia" w:ascii="仿宋_GB2312" w:hAnsi="宋体" w:eastAsia="仿宋_GB2312" w:cs="Times New Roman"/>
          <w:color w:val="000000"/>
          <w:sz w:val="28"/>
          <w:szCs w:val="28"/>
          <w:lang w:val="en-US" w:eastAsia="zh-CN"/>
        </w:rPr>
        <w:t xml:space="preserve"> 首行缩进2字符</w:t>
      </w:r>
      <w:r>
        <w:rPr>
          <w:rFonts w:hint="eastAsia" w:ascii="仿宋_GB2312" w:hAnsi="宋体" w:eastAsia="仿宋_GB2312" w:cs="Times New Roman"/>
          <w:color w:val="000000"/>
          <w:sz w:val="28"/>
          <w:szCs w:val="28"/>
        </w:rPr>
        <w:t>）</w:t>
      </w:r>
    </w:p>
    <w:p>
      <w:pPr>
        <w:pStyle w:val="25"/>
        <w:bidi w:val="0"/>
        <w:rPr>
          <w:rFonts w:hint="default"/>
          <w:lang w:val="en-US" w:eastAsia="zh-CN"/>
        </w:rPr>
      </w:pPr>
      <w:r>
        <w:rPr>
          <w:rFonts w:hint="eastAsia"/>
          <w:lang w:eastAsia="zh-CN"/>
        </w:rPr>
        <w:t>正文</w:t>
      </w:r>
      <w:r>
        <w:rPr>
          <w:rFonts w:hint="eastAsia"/>
          <w:lang w:val="en-US" w:eastAsia="zh-CN"/>
        </w:rPr>
        <w:t>(</w:t>
      </w:r>
      <w:r>
        <w:rPr>
          <w:rFonts w:hint="eastAsia"/>
          <w:lang w:eastAsia="zh-CN"/>
        </w:rPr>
        <w:t>仿宋GB2312 四号 行距固定值28磅</w:t>
      </w:r>
      <w:r>
        <w:rPr>
          <w:rFonts w:hint="eastAsia"/>
          <w:lang w:val="en-US" w:eastAsia="zh-CN"/>
        </w:rPr>
        <w:t xml:space="preserve"> 首行缩进2字符)</w:t>
      </w:r>
    </w:p>
    <w:p>
      <w:pPr>
        <w:pStyle w:val="25"/>
        <w:bidi w:val="0"/>
        <w:rPr>
          <w:rFonts w:hint="eastAsia"/>
          <w:lang w:val="en-US" w:eastAsia="zh-CN"/>
        </w:rPr>
      </w:pPr>
      <w:r>
        <w:rPr>
          <w:rFonts w:hint="eastAsia"/>
          <w:lang w:val="en-US" w:eastAsia="zh-CN"/>
        </w:rPr>
        <w:t>3.</w:t>
      </w:r>
      <w:r>
        <w:rPr>
          <w:rFonts w:hint="eastAsia"/>
          <w:lang w:eastAsia="zh-CN"/>
        </w:rPr>
        <w:t>图、表格式：图、表应放置在正文中第一次提及该图、表的文字下方，当本页位置不够时，应放置在该页的下一页，对于较长的表可以转页续排。图、表的编号采用从1开始的阿拉伯数字，如“图1”“图2”……或“表1”“表2”……。图、表题目应明确简短，用小四号黑体</w:t>
      </w:r>
      <w:r>
        <w:rPr>
          <w:rFonts w:hint="eastAsia"/>
          <w:lang w:val="en-US" w:eastAsia="zh-CN"/>
        </w:rPr>
        <w:t>，图编号与题目应位于图下方居中位置，表编号与题目应位于图上方居中位置。图、表内文字用五号仿宋GB2312，数字和字母用五号Times New Roman体。</w:t>
      </w:r>
    </w:p>
    <w:p>
      <w:pPr>
        <w:spacing w:line="540" w:lineRule="exact"/>
        <w:jc w:val="center"/>
        <w:rPr>
          <w:rFonts w:hint="eastAsia" w:ascii="Times New Roman" w:hAnsi="Times New Roman" w:eastAsia="黑体" w:cs="Times New Roman"/>
          <w:b/>
          <w:sz w:val="36"/>
          <w:szCs w:val="36"/>
        </w:rPr>
      </w:pPr>
    </w:p>
    <w:p>
      <w:pPr>
        <w:spacing w:line="540" w:lineRule="exact"/>
        <w:jc w:val="center"/>
        <w:rPr>
          <w:rFonts w:hint="eastAsia" w:ascii="Times New Roman" w:hAnsi="Times New Roman" w:eastAsia="黑体" w:cs="Times New Roman"/>
          <w:b/>
          <w:sz w:val="36"/>
          <w:szCs w:val="36"/>
        </w:rPr>
      </w:pPr>
    </w:p>
    <w:p>
      <w:pPr>
        <w:spacing w:line="540" w:lineRule="exact"/>
        <w:jc w:val="center"/>
        <w:rPr>
          <w:rFonts w:hint="eastAsia" w:ascii="Times New Roman" w:hAnsi="Times New Roman" w:eastAsia="黑体" w:cs="Times New Roman"/>
          <w:b/>
          <w:sz w:val="36"/>
          <w:szCs w:val="36"/>
        </w:rPr>
      </w:pPr>
    </w:p>
    <w:p>
      <w:pPr>
        <w:rPr>
          <w:rFonts w:hint="eastAsia" w:ascii="黑体" w:hAnsi="黑体" w:eastAsia="黑体" w:cs="黑体"/>
          <w:sz w:val="36"/>
          <w:szCs w:val="36"/>
          <w:highlight w:val="yellow"/>
          <w:lang w:val="en-US" w:eastAsia="zh-CN"/>
        </w:rPr>
      </w:pPr>
      <w:r>
        <w:rPr>
          <w:rFonts w:hint="eastAsia" w:ascii="黑体" w:hAnsi="黑体" w:eastAsia="黑体" w:cs="黑体"/>
          <w:sz w:val="36"/>
          <w:szCs w:val="36"/>
          <w:highlight w:val="yellow"/>
          <w:lang w:val="en-US" w:eastAsia="zh-CN"/>
        </w:rPr>
        <w:t>【参考提纲】</w:t>
      </w:r>
    </w:p>
    <w:p>
      <w:pPr>
        <w:spacing w:line="540" w:lineRule="exact"/>
        <w:jc w:val="center"/>
        <w:rPr>
          <w:rFonts w:hint="eastAsia" w:ascii="Times New Roman" w:hAnsi="Times New Roman" w:eastAsia="黑体" w:cs="Times New Roman"/>
          <w:b/>
          <w:sz w:val="36"/>
          <w:szCs w:val="36"/>
        </w:rPr>
      </w:pPr>
    </w:p>
    <w:p>
      <w:pPr>
        <w:spacing w:line="540" w:lineRule="exact"/>
        <w:jc w:val="center"/>
        <w:rPr>
          <w:rFonts w:ascii="Times New Roman" w:hAnsi="Times New Roman" w:eastAsia="黑体" w:cs="Times New Roman"/>
          <w:b/>
          <w:sz w:val="36"/>
          <w:szCs w:val="36"/>
        </w:rPr>
      </w:pPr>
      <w:r>
        <w:rPr>
          <w:rFonts w:hint="eastAsia" w:ascii="Times New Roman" w:hAnsi="Times New Roman" w:eastAsia="黑体" w:cs="Times New Roman"/>
          <w:b/>
          <w:sz w:val="36"/>
          <w:szCs w:val="36"/>
        </w:rPr>
        <w:t xml:space="preserve">目 </w:t>
      </w:r>
      <w:r>
        <w:rPr>
          <w:rFonts w:ascii="Times New Roman" w:hAnsi="Times New Roman" w:eastAsia="黑体" w:cs="Times New Roman"/>
          <w:b/>
          <w:sz w:val="36"/>
          <w:szCs w:val="36"/>
        </w:rPr>
        <w:t xml:space="preserve"> </w:t>
      </w:r>
      <w:r>
        <w:rPr>
          <w:rFonts w:hint="eastAsia" w:ascii="Times New Roman" w:hAnsi="Times New Roman" w:eastAsia="黑体" w:cs="Times New Roman"/>
          <w:b/>
          <w:sz w:val="36"/>
          <w:szCs w:val="36"/>
        </w:rPr>
        <w:t>录</w:t>
      </w:r>
    </w:p>
    <w:p>
      <w:pPr>
        <w:pStyle w:val="2"/>
      </w:pPr>
    </w:p>
    <w:p>
      <w:pPr>
        <w:keepNext w:val="0"/>
        <w:keepLines w:val="0"/>
        <w:pageBreakBefore w:val="0"/>
        <w:widowControl w:val="0"/>
        <w:kinsoku/>
        <w:wordWrap/>
        <w:overflowPunct/>
        <w:topLinePunct w:val="0"/>
        <w:autoSpaceDE/>
        <w:autoSpaceDN/>
        <w:bidi w:val="0"/>
        <w:adjustRightInd/>
        <w:snapToGrid/>
        <w:spacing w:line="560" w:lineRule="exact"/>
        <w:jc w:val="distribute"/>
        <w:textAlignment w:val="auto"/>
        <w:rPr>
          <w:rFonts w:hint="eastAsia" w:ascii="黑体" w:hAnsi="黑体" w:eastAsia="黑体" w:cs="黑体"/>
          <w:bCs/>
          <w:sz w:val="28"/>
          <w:szCs w:val="28"/>
        </w:rPr>
      </w:pPr>
      <w:r>
        <w:rPr>
          <w:rFonts w:hint="eastAsia" w:ascii="黑体" w:hAnsi="黑体" w:eastAsia="黑体" w:cs="黑体"/>
          <w:bCs/>
          <w:sz w:val="28"/>
          <w:szCs w:val="28"/>
        </w:rPr>
        <w:t>一、学位授权点基本情况……………………………………………</w:t>
      </w:r>
      <w:bookmarkStart w:id="0" w:name="_Hlk91685194"/>
      <w:r>
        <w:rPr>
          <w:rFonts w:hint="eastAsia" w:ascii="黑体" w:hAnsi="黑体" w:eastAsia="黑体" w:cs="黑体"/>
          <w:bCs/>
          <w:sz w:val="28"/>
          <w:szCs w:val="28"/>
        </w:rPr>
        <w:t>页码</w:t>
      </w:r>
      <w:bookmarkEnd w:id="0"/>
    </w:p>
    <w:p>
      <w:pPr>
        <w:keepNext w:val="0"/>
        <w:keepLines w:val="0"/>
        <w:pageBreakBefore w:val="0"/>
        <w:widowControl w:val="0"/>
        <w:kinsoku/>
        <w:wordWrap/>
        <w:overflowPunct/>
        <w:topLinePunct w:val="0"/>
        <w:autoSpaceDE/>
        <w:autoSpaceDN/>
        <w:bidi w:val="0"/>
        <w:adjustRightInd/>
        <w:snapToGrid/>
        <w:spacing w:line="560" w:lineRule="exact"/>
        <w:jc w:val="distribute"/>
        <w:textAlignment w:val="auto"/>
        <w:rPr>
          <w:rFonts w:hint="eastAsia" w:ascii="黑体" w:hAnsi="黑体" w:eastAsia="黑体" w:cs="黑体"/>
          <w:bCs/>
          <w:sz w:val="28"/>
          <w:szCs w:val="28"/>
        </w:rPr>
      </w:pPr>
      <w:r>
        <w:rPr>
          <w:rFonts w:hint="eastAsia" w:ascii="黑体" w:hAnsi="黑体" w:eastAsia="黑体" w:cs="黑体"/>
          <w:bCs/>
          <w:sz w:val="28"/>
          <w:szCs w:val="28"/>
        </w:rPr>
        <w:t>二、基本条件…………………………………………………………页码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（一）培养方向与特色……………………………………………………页码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（二）师资队伍</w:t>
      </w:r>
      <w:bookmarkStart w:id="1" w:name="_Hlk91685237"/>
      <w:r>
        <w:rPr>
          <w:rFonts w:hint="eastAsia" w:ascii="黑体" w:hAnsi="黑体" w:eastAsia="黑体" w:cs="黑体"/>
          <w:bCs/>
          <w:sz w:val="24"/>
        </w:rPr>
        <w:t>………………………………………</w:t>
      </w:r>
      <w:bookmarkStart w:id="2" w:name="_Hlk91686035"/>
      <w:r>
        <w:rPr>
          <w:rFonts w:hint="eastAsia" w:ascii="黑体" w:hAnsi="黑体" w:eastAsia="黑体" w:cs="黑体"/>
          <w:bCs/>
          <w:sz w:val="24"/>
        </w:rPr>
        <w:t>……………………</w:t>
      </w:r>
      <w:bookmarkEnd w:id="2"/>
      <w:r>
        <w:rPr>
          <w:rFonts w:hint="eastAsia" w:ascii="黑体" w:hAnsi="黑体" w:eastAsia="黑体" w:cs="黑体"/>
          <w:bCs/>
          <w:sz w:val="24"/>
        </w:rPr>
        <w:t>页码</w:t>
      </w:r>
      <w:bookmarkEnd w:id="1"/>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（三）科学研究……………………………………………………………页码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（四）教学科研支撑条件…………………………………………………页码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（五）奖助体系……………………………………………………………页码</w:t>
      </w:r>
    </w:p>
    <w:p>
      <w:pPr>
        <w:keepNext w:val="0"/>
        <w:keepLines w:val="0"/>
        <w:pageBreakBefore w:val="0"/>
        <w:widowControl w:val="0"/>
        <w:kinsoku/>
        <w:wordWrap/>
        <w:overflowPunct/>
        <w:topLinePunct w:val="0"/>
        <w:autoSpaceDE/>
        <w:autoSpaceDN/>
        <w:bidi w:val="0"/>
        <w:adjustRightInd/>
        <w:snapToGrid/>
        <w:spacing w:line="560" w:lineRule="exact"/>
        <w:jc w:val="distribute"/>
        <w:textAlignment w:val="auto"/>
        <w:rPr>
          <w:rFonts w:hint="eastAsia" w:ascii="黑体" w:hAnsi="黑体" w:eastAsia="黑体" w:cs="黑体"/>
          <w:bCs/>
          <w:sz w:val="28"/>
          <w:szCs w:val="28"/>
        </w:rPr>
      </w:pPr>
      <w:r>
        <w:rPr>
          <w:rFonts w:hint="eastAsia" w:ascii="黑体" w:hAnsi="黑体" w:eastAsia="黑体" w:cs="黑体"/>
          <w:bCs/>
          <w:sz w:val="28"/>
          <w:szCs w:val="28"/>
        </w:rPr>
        <w:t>三、人才培养…………………………………………………………页码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（一）招生选拔……………………………………………………………页码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（二）思政教育……………………………………………………………页码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（三）课程教学……………………………………………………………页码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（四）导师指导……………………………………………………………页码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（五）学术训练（学术学位）/实践教学（专业学位）…………………页码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（六）学术交流……………………………………………………………页码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（七）论文质量……………………………………………………………页码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（八）质量保证……………………………………………………………页码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（九）学风建设……………………………………………………………页码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（十）管理服务……………………………………………………………页码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（十一）就业发展…………………………………………………………页码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（十二）培养成效…………………………………………………………页码</w:t>
      </w:r>
    </w:p>
    <w:p>
      <w:pPr>
        <w:keepNext w:val="0"/>
        <w:keepLines w:val="0"/>
        <w:pageBreakBefore w:val="0"/>
        <w:widowControl w:val="0"/>
        <w:kinsoku/>
        <w:wordWrap/>
        <w:overflowPunct/>
        <w:topLinePunct w:val="0"/>
        <w:autoSpaceDE/>
        <w:autoSpaceDN/>
        <w:bidi w:val="0"/>
        <w:adjustRightInd/>
        <w:snapToGrid/>
        <w:spacing w:line="560" w:lineRule="exact"/>
        <w:jc w:val="distribute"/>
        <w:textAlignment w:val="auto"/>
        <w:rPr>
          <w:rFonts w:hint="eastAsia" w:ascii="黑体" w:hAnsi="黑体" w:eastAsia="黑体" w:cs="黑体"/>
          <w:bCs/>
          <w:sz w:val="28"/>
          <w:szCs w:val="28"/>
        </w:rPr>
      </w:pPr>
      <w:r>
        <w:rPr>
          <w:rFonts w:hint="eastAsia" w:ascii="黑体" w:hAnsi="黑体" w:eastAsia="黑体" w:cs="黑体"/>
          <w:bCs/>
          <w:sz w:val="28"/>
          <w:szCs w:val="28"/>
        </w:rPr>
        <w:t>四、服务贡献…………………………………………………………页码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（一）科技进步……………………………………………………………页码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（二）经济发展……………………………………………………………页码</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distribute"/>
        <w:textAlignment w:val="auto"/>
        <w:rPr>
          <w:rFonts w:hint="eastAsia" w:ascii="黑体" w:hAnsi="黑体" w:eastAsia="黑体" w:cs="黑体"/>
          <w:bCs/>
          <w:sz w:val="24"/>
        </w:rPr>
      </w:pPr>
      <w:r>
        <w:rPr>
          <w:rFonts w:hint="eastAsia" w:ascii="黑体" w:hAnsi="黑体" w:eastAsia="黑体" w:cs="黑体"/>
          <w:bCs/>
          <w:sz w:val="24"/>
        </w:rPr>
        <w:t>（三）文化建设……………………………………………………………页码</w:t>
      </w:r>
    </w:p>
    <w:p>
      <w:pPr>
        <w:keepNext w:val="0"/>
        <w:keepLines w:val="0"/>
        <w:pageBreakBefore w:val="0"/>
        <w:widowControl w:val="0"/>
        <w:kinsoku/>
        <w:wordWrap/>
        <w:overflowPunct/>
        <w:topLinePunct w:val="0"/>
        <w:autoSpaceDE/>
        <w:autoSpaceDN/>
        <w:bidi w:val="0"/>
        <w:adjustRightInd/>
        <w:snapToGrid/>
        <w:spacing w:line="560" w:lineRule="exact"/>
        <w:jc w:val="distribute"/>
        <w:textAlignment w:val="auto"/>
        <w:rPr>
          <w:rFonts w:hint="eastAsia" w:ascii="黑体" w:hAnsi="黑体" w:eastAsia="黑体" w:cs="黑体"/>
          <w:bCs/>
          <w:sz w:val="28"/>
          <w:szCs w:val="28"/>
        </w:rPr>
      </w:pPr>
      <w:r>
        <w:rPr>
          <w:rFonts w:hint="eastAsia" w:ascii="黑体" w:hAnsi="黑体" w:eastAsia="黑体" w:cs="黑体"/>
          <w:bCs/>
          <w:sz w:val="28"/>
          <w:szCs w:val="28"/>
        </w:rPr>
        <w:t>五、其他………………………………………………………………页码</w:t>
      </w:r>
    </w:p>
    <w:p>
      <w:pPr>
        <w:keepNext w:val="0"/>
        <w:keepLines w:val="0"/>
        <w:pageBreakBefore w:val="0"/>
        <w:widowControl w:val="0"/>
        <w:kinsoku/>
        <w:wordWrap/>
        <w:overflowPunct/>
        <w:topLinePunct w:val="0"/>
        <w:autoSpaceDE/>
        <w:autoSpaceDN/>
        <w:bidi w:val="0"/>
        <w:adjustRightInd/>
        <w:snapToGrid/>
        <w:spacing w:line="560" w:lineRule="exact"/>
        <w:jc w:val="distribute"/>
        <w:textAlignment w:val="auto"/>
        <w:rPr>
          <w:rFonts w:hint="eastAsia" w:ascii="黑体" w:hAnsi="黑体" w:eastAsia="黑体" w:cs="黑体"/>
          <w:bCs/>
          <w:sz w:val="28"/>
          <w:szCs w:val="28"/>
        </w:rPr>
      </w:pPr>
      <w:r>
        <w:rPr>
          <w:rFonts w:hint="eastAsia" w:ascii="黑体" w:hAnsi="黑体" w:eastAsia="黑体" w:cs="黑体"/>
          <w:bCs/>
          <w:sz w:val="28"/>
          <w:szCs w:val="28"/>
        </w:rPr>
        <w:t>六、存在问题…………………………………………………………页码</w:t>
      </w:r>
    </w:p>
    <w:p>
      <w:pPr>
        <w:keepNext w:val="0"/>
        <w:keepLines w:val="0"/>
        <w:pageBreakBefore w:val="0"/>
        <w:widowControl w:val="0"/>
        <w:kinsoku/>
        <w:wordWrap/>
        <w:overflowPunct/>
        <w:topLinePunct w:val="0"/>
        <w:autoSpaceDE/>
        <w:autoSpaceDN/>
        <w:bidi w:val="0"/>
        <w:adjustRightInd/>
        <w:snapToGrid/>
        <w:spacing w:line="560" w:lineRule="exact"/>
        <w:jc w:val="distribute"/>
        <w:textAlignment w:val="auto"/>
        <w:rPr>
          <w:rFonts w:hint="eastAsia" w:ascii="黑体" w:hAnsi="黑体" w:eastAsia="黑体" w:cs="黑体"/>
          <w:bCs/>
          <w:sz w:val="28"/>
          <w:szCs w:val="28"/>
        </w:rPr>
      </w:pPr>
      <w:r>
        <w:rPr>
          <w:rFonts w:hint="eastAsia" w:ascii="黑体" w:hAnsi="黑体" w:eastAsia="黑体" w:cs="黑体"/>
          <w:bCs/>
          <w:sz w:val="28"/>
          <w:szCs w:val="28"/>
        </w:rPr>
        <w:t>七、建设改进计划……………………………………………………页码</w:t>
      </w:r>
    </w:p>
    <w:p>
      <w:pPr>
        <w:pStyle w:val="2"/>
        <w:ind w:firstLine="560"/>
        <w:rPr>
          <w:sz w:val="28"/>
          <w:szCs w:val="28"/>
        </w:rPr>
      </w:pPr>
    </w:p>
    <w:p/>
    <w:p>
      <w:pPr>
        <w:pStyle w:val="2"/>
      </w:pPr>
    </w:p>
    <w:p/>
    <w:p>
      <w:pPr>
        <w:pStyle w:val="2"/>
        <w:ind w:firstLine="0" w:firstLineChars="0"/>
        <w:sectPr>
          <w:footerReference r:id="rId5" w:type="default"/>
          <w:pgSz w:w="11906" w:h="16838"/>
          <w:pgMar w:top="1440" w:right="1800" w:bottom="1440" w:left="1800" w:header="851" w:footer="992" w:gutter="0"/>
          <w:pgNumType w:fmt="upperRoman" w:start="1"/>
          <w:cols w:space="425" w:num="1"/>
          <w:docGrid w:type="lines" w:linePitch="312" w:charSpace="0"/>
        </w:sectPr>
      </w:pP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Times New Roman" w:hAnsi="Times New Roman" w:cs="Times New Roman"/>
          <w:b w:val="0"/>
          <w:bCs/>
          <w:szCs w:val="32"/>
        </w:rPr>
      </w:pPr>
      <w:bookmarkStart w:id="3" w:name="_Hlk91684892"/>
      <w:r>
        <w:rPr>
          <w:rFonts w:ascii="Times New Roman" w:hAnsi="Times New Roman" w:eastAsia="黑体" w:cs="Times New Roman"/>
          <w:b w:val="0"/>
          <w:bCs/>
          <w:szCs w:val="32"/>
        </w:rPr>
        <w:t>一、学位授权点基本情况</w:t>
      </w:r>
    </w:p>
    <w:bookmarkEnd w:id="3"/>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【包括本学位点发展历史及学科建设情况、人才培养目标定位、对接国家和</w:t>
      </w:r>
      <w:r>
        <w:rPr>
          <w:rFonts w:hint="eastAsia" w:ascii="仿宋_GB2312" w:hAnsi="仿宋_GB2312" w:eastAsia="仿宋_GB2312" w:cs="仿宋_GB2312"/>
          <w:bCs/>
          <w:sz w:val="28"/>
          <w:szCs w:val="28"/>
          <w:lang w:val="en-US" w:eastAsia="zh-CN"/>
        </w:rPr>
        <w:t>西北地区及陕西省</w:t>
      </w:r>
      <w:r>
        <w:rPr>
          <w:rFonts w:hint="eastAsia" w:ascii="仿宋_GB2312" w:hAnsi="仿宋_GB2312" w:eastAsia="仿宋_GB2312" w:cs="仿宋_GB2312"/>
          <w:bCs/>
          <w:sz w:val="28"/>
          <w:szCs w:val="28"/>
        </w:rPr>
        <w:t>战略情况、优势特色等。】</w:t>
      </w:r>
    </w:p>
    <w:p>
      <w:pPr>
        <w:keepNext w:val="0"/>
        <w:keepLines w:val="0"/>
        <w:pageBreakBefore w:val="0"/>
        <w:kinsoku/>
        <w:wordWrap/>
        <w:overflowPunct/>
        <w:topLinePunct w:val="0"/>
        <w:autoSpaceDE/>
        <w:autoSpaceDN/>
        <w:bidi w:val="0"/>
        <w:adjustRightInd/>
        <w:spacing w:line="560" w:lineRule="exact"/>
        <w:ind w:firstLine="627" w:firstLineChars="196"/>
        <w:textAlignment w:val="auto"/>
        <w:rPr>
          <w:rFonts w:ascii="Times New Roman" w:hAnsi="Times New Roman" w:eastAsia="黑体" w:cs="Times New Roman"/>
          <w:b w:val="0"/>
          <w:bCs/>
          <w:szCs w:val="32"/>
        </w:rPr>
      </w:pPr>
      <w:r>
        <w:rPr>
          <w:rFonts w:ascii="Times New Roman" w:hAnsi="Times New Roman" w:eastAsia="黑体" w:cs="Times New Roman"/>
          <w:b w:val="0"/>
          <w:bCs/>
          <w:szCs w:val="32"/>
        </w:rPr>
        <w:t>二、</w:t>
      </w:r>
      <w:r>
        <w:rPr>
          <w:rFonts w:hint="eastAsia" w:ascii="Times New Roman" w:hAnsi="Times New Roman" w:eastAsia="黑体" w:cs="Times New Roman"/>
          <w:b w:val="0"/>
          <w:bCs/>
          <w:szCs w:val="32"/>
        </w:rPr>
        <w:t>基本条件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（一）培养方向与特色</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【主要培养方向简介。突出各方向主要研究领域、特色与优势。】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（二）师资队伍</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师德师风建设情况（在师德教育、宣传、考核、监督、奖励等方面工作；入选全国优秀教师先进典型情况；师德师风负面问题情况等）。主要师资队伍规模结构情况（人数、学历结构、职称结构、年龄结构、国外学习经历，导师占比等）。重大重点项目负责人。各培养方向带头人与中青年学术骨干（学术影响力、科研情况、培养研究生及教学成果情况）。</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
          <w:bCs w:val="0"/>
          <w:sz w:val="28"/>
          <w:szCs w:val="28"/>
        </w:rPr>
        <w:t>专业学位应包括专任教师及行业教师情况。</w:t>
      </w:r>
      <w:r>
        <w:rPr>
          <w:rFonts w:hint="eastAsia" w:ascii="仿宋_GB2312" w:hAnsi="仿宋_GB2312" w:eastAsia="仿宋_GB2312" w:cs="仿宋_GB2312"/>
          <w:bCs/>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bookmarkStart w:id="4" w:name="_Hlk89873962"/>
      <w:r>
        <w:rPr>
          <w:rFonts w:hint="eastAsia" w:ascii="楷体_GB2312" w:hAnsi="楷体_GB2312" w:eastAsia="楷体_GB2312" w:cs="楷体_GB2312"/>
          <w:b w:val="0"/>
          <w:bCs w:val="0"/>
          <w:sz w:val="28"/>
          <w:szCs w:val="28"/>
        </w:rPr>
        <w:t>（三）科学研究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【教师国内外重要科研获奖、专著出版、专利转化、代表性论文及学术声誉情况。主办的国际学术期刊</w:t>
      </w:r>
      <w:r>
        <w:rPr>
          <w:rFonts w:hint="eastAsia" w:ascii="仿宋_GB2312" w:hAnsi="仿宋_GB2312" w:eastAsia="仿宋_GB2312" w:cs="仿宋_GB2312"/>
          <w:bCs/>
          <w:sz w:val="28"/>
          <w:szCs w:val="28"/>
          <w:lang w:eastAsia="zh-CN"/>
        </w:rPr>
        <w:t>、</w:t>
      </w:r>
      <w:r>
        <w:rPr>
          <w:rFonts w:hint="eastAsia" w:ascii="仿宋_GB2312" w:hAnsi="仿宋_GB2312" w:eastAsia="仿宋_GB2312" w:cs="仿宋_GB2312"/>
          <w:bCs/>
          <w:sz w:val="28"/>
          <w:szCs w:val="28"/>
        </w:rPr>
        <w:t>国际合作论文数量等。本年度已完成的主要科研项目以及在研项目情况（包括纵横向课题及到账经费情况）。</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
          <w:bCs w:val="0"/>
          <w:sz w:val="28"/>
          <w:szCs w:val="28"/>
        </w:rPr>
        <w:t>专业学位点应突出本年度已完成的主要应用性科研成果或科研项目情况。</w:t>
      </w:r>
      <w:r>
        <w:rPr>
          <w:rFonts w:hint="eastAsia" w:ascii="仿宋_GB2312" w:hAnsi="仿宋_GB2312" w:eastAsia="仿宋_GB2312" w:cs="仿宋_GB2312"/>
          <w:bCs/>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（四）教学科研支撑条件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支撑研究生学习、科研的平台情况。包括研究生培养的科研平台（国家级、省部级、校地合作实验室及工程研究中心等）；用于研究生培养的教学场所、实验室数量与面积、实践基地、仪器设备情况；图书、期刊与数据文献等建设使用和管理等情况；科研平台对本学位点人才培养支撑作用情况等。</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val="0"/>
          <w:sz w:val="28"/>
          <w:szCs w:val="28"/>
        </w:rPr>
      </w:pPr>
      <w:r>
        <w:rPr>
          <w:rFonts w:hint="eastAsia" w:ascii="仿宋_GB2312" w:hAnsi="仿宋_GB2312" w:eastAsia="仿宋_GB2312" w:cs="仿宋_GB2312"/>
          <w:b/>
          <w:bCs w:val="0"/>
          <w:sz w:val="28"/>
          <w:szCs w:val="28"/>
        </w:rPr>
        <w:t>专业学位点还应突出支撑研究生案例教学、实践教学的软硬件设施，联合培养基地建设情况。】</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（五）奖助体系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【研究生奖助体系的制度建设、奖助结构与水平、覆盖面等情况。】</w:t>
      </w:r>
    </w:p>
    <w:p>
      <w:pPr>
        <w:keepNext w:val="0"/>
        <w:keepLines w:val="0"/>
        <w:pageBreakBefore w:val="0"/>
        <w:kinsoku/>
        <w:wordWrap/>
        <w:overflowPunct/>
        <w:topLinePunct w:val="0"/>
        <w:autoSpaceDE/>
        <w:autoSpaceDN/>
        <w:bidi w:val="0"/>
        <w:adjustRightInd/>
        <w:spacing w:line="560" w:lineRule="exact"/>
        <w:ind w:firstLine="627" w:firstLineChars="196"/>
        <w:textAlignment w:val="auto"/>
        <w:rPr>
          <w:rFonts w:ascii="Times New Roman" w:hAnsi="Times New Roman" w:eastAsia="黑体" w:cs="Times New Roman"/>
          <w:b w:val="0"/>
          <w:bCs/>
          <w:szCs w:val="32"/>
        </w:rPr>
      </w:pPr>
      <w:r>
        <w:rPr>
          <w:rFonts w:hint="eastAsia" w:ascii="Times New Roman" w:hAnsi="Times New Roman" w:eastAsia="黑体" w:cs="Times New Roman"/>
          <w:b w:val="0"/>
          <w:bCs/>
          <w:szCs w:val="32"/>
        </w:rPr>
        <w:t>三</w:t>
      </w:r>
      <w:r>
        <w:rPr>
          <w:rFonts w:ascii="Times New Roman" w:hAnsi="Times New Roman" w:eastAsia="黑体" w:cs="Times New Roman"/>
          <w:b w:val="0"/>
          <w:bCs/>
          <w:szCs w:val="32"/>
        </w:rPr>
        <w:t>、</w:t>
      </w:r>
      <w:r>
        <w:rPr>
          <w:rFonts w:hint="eastAsia" w:ascii="Times New Roman" w:hAnsi="Times New Roman" w:eastAsia="黑体" w:cs="Times New Roman"/>
          <w:b w:val="0"/>
          <w:bCs/>
          <w:szCs w:val="32"/>
        </w:rPr>
        <w:t>人才培养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（一）招生选拔</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【学位授权点研究生报考数量、录取比例、录取人数、生源结构情况，以及为保证生源质量采取的措施。建设健全招生考试规章制度、招生工作管理、招生选拔机制情况等。</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b/>
          <w:bCs w:val="0"/>
          <w:sz w:val="28"/>
          <w:szCs w:val="28"/>
        </w:rPr>
      </w:pPr>
      <w:r>
        <w:rPr>
          <w:rFonts w:hint="eastAsia" w:ascii="仿宋_GB2312" w:hAnsi="仿宋_GB2312" w:eastAsia="仿宋_GB2312" w:cs="仿宋_GB2312"/>
          <w:b/>
          <w:bCs w:val="0"/>
          <w:sz w:val="28"/>
          <w:szCs w:val="28"/>
        </w:rPr>
        <w:t>专业学位点还应说明符合专业学位特点的招生选拔机制。】</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（二）思政教育</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【思想政治理论课开设与建设、课程思政、研究生辅导员队伍建设、思政教育实践育人活动情况、研究生党建工作等。】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（三）课程教学</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【开设的核心课程及主讲教师；研究生课程体系建设情况；教材、</w:t>
      </w:r>
      <w:r>
        <w:rPr>
          <w:rFonts w:hint="eastAsia" w:ascii="仿宋_GB2312" w:hAnsi="仿宋_GB2312" w:eastAsia="仿宋_GB2312" w:cs="仿宋_GB2312"/>
          <w:b/>
          <w:bCs/>
          <w:sz w:val="28"/>
          <w:szCs w:val="28"/>
        </w:rPr>
        <w:t>案例库（专业学位）</w:t>
      </w:r>
      <w:r>
        <w:rPr>
          <w:rFonts w:hint="eastAsia" w:ascii="仿宋_GB2312" w:hAnsi="仿宋_GB2312" w:eastAsia="仿宋_GB2312" w:cs="仿宋_GB2312"/>
          <w:sz w:val="28"/>
          <w:szCs w:val="28"/>
        </w:rPr>
        <w:t>建设情况；课程教学质量保障措施和持续改进机制；课程建设取得的成效（如国家级及省级一流课程、研究生优质课程、</w:t>
      </w:r>
      <w:r>
        <w:rPr>
          <w:rFonts w:hint="eastAsia" w:ascii="仿宋_GB2312" w:hAnsi="仿宋_GB2312" w:eastAsia="仿宋_GB2312" w:cs="仿宋_GB2312"/>
          <w:b/>
          <w:bCs/>
          <w:sz w:val="28"/>
          <w:szCs w:val="28"/>
        </w:rPr>
        <w:t>专业学位研究生教育案例库</w:t>
      </w:r>
      <w:r>
        <w:rPr>
          <w:rFonts w:hint="eastAsia" w:ascii="仿宋_GB2312" w:hAnsi="仿宋_GB2312" w:eastAsia="仿宋_GB2312" w:cs="仿宋_GB2312"/>
          <w:sz w:val="28"/>
          <w:szCs w:val="28"/>
        </w:rPr>
        <w:t>及教学成果奖等情况）。】</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（四）导师指导</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导师队伍的选聘、培训、考核、评优情况，导师指导研究生的制度要求和执行情况，导师组制度建设与导师团队联合指导情况，导师岗位管理制度建设和落实情况（如在提升研究生导师工作水平、营造和谐师生关系，落实《研究生导师指导行为准则》文件精神，发挥导师在研究生思政教育中“第一责任人”作用方面的成效等）。</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专业学位还应说明行业产业导师选聘，研究生双导师制情况。</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（五）学术训练（学术学位）/实践教学（专业学位）</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【学术学位授权点阐明本学位点“学术训练”的内容，包括研究生参与学术训练、导师科研项目、</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助教”“助研”“助管”</w:t>
      </w:r>
      <w:r>
        <w:rPr>
          <w:rFonts w:hint="eastAsia" w:ascii="仿宋_GB2312" w:hAnsi="仿宋_GB2312" w:eastAsia="仿宋_GB2312" w:cs="仿宋_GB2312"/>
          <w:sz w:val="28"/>
          <w:szCs w:val="28"/>
        </w:rPr>
        <w:t>以及社会实践等方面</w:t>
      </w:r>
      <w:r>
        <w:rPr>
          <w:rFonts w:hint="eastAsia" w:ascii="仿宋_GB2312" w:hAnsi="仿宋_GB2312" w:eastAsia="仿宋_GB2312" w:cs="仿宋_GB2312"/>
          <w:sz w:val="28"/>
          <w:szCs w:val="28"/>
          <w:lang w:val="en-US" w:eastAsia="zh-CN"/>
        </w:rPr>
        <w:t>的</w:t>
      </w:r>
      <w:r>
        <w:rPr>
          <w:rFonts w:hint="eastAsia" w:ascii="仿宋_GB2312" w:hAnsi="仿宋_GB2312" w:eastAsia="仿宋_GB2312" w:cs="仿宋_GB2312"/>
          <w:sz w:val="28"/>
          <w:szCs w:val="28"/>
        </w:rPr>
        <w:t>情况，科教融合培养研究生成效（研究生代表性成果，包括学术成果与获奖、学科竞赛获奖、实践与创业成果等）；制度保证、经费支持等。】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b/>
          <w:bCs/>
          <w:sz w:val="28"/>
          <w:szCs w:val="28"/>
        </w:rPr>
        <w:t>专业学位授权点阐述本学位点“实践教学”的内容，专业学位研究生参与实践教学，产教融合培养研究生成效，包括制度保证、经费支持，行业企业参与人才培养情况等。</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（六）学术交流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研究生参与国际国内学术交流的基本情况。包括本学位点组织学术交流情况；攻读学位的留学生和交流学者情况；在校生赴境外交流学习情况；参加本领域国内外重要学术会议情况；国内（际）学术交流资助等专项经费投入情况；国家公派项目、学校或教师支持的派出情况等。</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专业学位研究生还应包括参加创新实践训练和国内外科技竞赛的情况。</w:t>
      </w:r>
      <w:bookmarkStart w:id="5" w:name="_Hlk90481149"/>
      <w:r>
        <w:rPr>
          <w:rFonts w:hint="eastAsia" w:ascii="仿宋_GB2312" w:hAnsi="仿宋_GB2312" w:eastAsia="仿宋_GB2312" w:cs="仿宋_GB2312"/>
          <w:sz w:val="28"/>
          <w:szCs w:val="28"/>
        </w:rPr>
        <w:t>】</w:t>
      </w:r>
      <w:bookmarkEnd w:id="5"/>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（七）论文质量</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bookmarkStart w:id="6" w:name="_Hlk90481155"/>
      <w:r>
        <w:rPr>
          <w:rFonts w:hint="eastAsia" w:ascii="仿宋_GB2312" w:hAnsi="仿宋_GB2312" w:eastAsia="仿宋_GB2312" w:cs="仿宋_GB2312"/>
          <w:sz w:val="28"/>
          <w:szCs w:val="28"/>
        </w:rPr>
        <w:t>【</w:t>
      </w:r>
      <w:bookmarkEnd w:id="6"/>
      <w:r>
        <w:rPr>
          <w:rFonts w:hint="eastAsia" w:ascii="仿宋_GB2312" w:hAnsi="仿宋_GB2312" w:eastAsia="仿宋_GB2312" w:cs="仿宋_GB2312"/>
          <w:sz w:val="28"/>
          <w:szCs w:val="28"/>
        </w:rPr>
        <w:t>学术学位授权点：体现本学科特点的学位论文规范（选题、开题、中期检查与预警）、评阅规则和核查办法的制定及执行情况。本学位点学位论文在各类论文抽检、评审中的情况（学位论文获奖）和论文质量分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b/>
          <w:bCs/>
          <w:sz w:val="28"/>
          <w:szCs w:val="28"/>
        </w:rPr>
        <w:t>专业学位授权点：体现本专业学位特点的学位论文类型（如调研报告、规划设计、产品开发、案例分析、项目管理、艺术作品等）规范、评阅规则和核查办法的制定及执行情况，强化专业学位论文应用导向的情况。本学位点学位论文在各类论文抽检、评审中的情况和论文质量分析。</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（八）质量保证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培养全过程监控与质量保证（如课程教学评价、研究生学术训练及成果质量评价、专业实习实践质量监管与评价、导师指导情况评价、研究生教育管理过程评价），加强学位论文和学位授予管理，强化指导教师质量管控责任，分流淘汰机制等情况。】</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（九）学风建设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【科学道德和学术规范教育开展情况（报告会、课程或其他），预防学术不端行为的措施，学术不端行为处理情况。】</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（十）管理服务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专职管理人员配备情况（机构设置、岗位质量要求等），研究生权益保障制度建立情况（包括学籍管理、奖助制度、社团活动、申诉及解决机制等），研究生心理健康、学习生活、就业创业等方面指导管理情况，在学研究生满意度调查情况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（十一）就业发展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【学术学位授权点：本学位点毕业研究生的就业率、就业去向分析，就业职业与培养目标的吻合度，用人单位意见反馈和毕业生发展质量调查情况。】</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b/>
          <w:bCs/>
          <w:sz w:val="28"/>
          <w:szCs w:val="28"/>
        </w:rPr>
        <w:t>专业学位授权点：本学位点人才需求与就业动态反馈机制建立情况，人才需求和就业</w:t>
      </w:r>
      <w:r>
        <w:rPr>
          <w:rFonts w:hint="eastAsia" w:ascii="仿宋_GB2312" w:hAnsi="仿宋_GB2312" w:eastAsia="仿宋_GB2312" w:cs="仿宋_GB2312"/>
          <w:b/>
          <w:bCs/>
          <w:sz w:val="28"/>
          <w:szCs w:val="28"/>
          <w:lang w:val="en-US" w:eastAsia="zh-CN"/>
        </w:rPr>
        <w:t>质量</w:t>
      </w:r>
      <w:r>
        <w:rPr>
          <w:rFonts w:hint="eastAsia" w:ascii="仿宋_GB2312" w:hAnsi="仿宋_GB2312" w:eastAsia="仿宋_GB2312" w:cs="仿宋_GB2312"/>
          <w:b/>
          <w:bCs/>
          <w:sz w:val="28"/>
          <w:szCs w:val="28"/>
        </w:rPr>
        <w:t>报告发布情况，用人单位意见反馈和毕业生发展质量调查情况。</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（十二）培养成效</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rPr>
        <w:t>【学生代表性成果，包括学术成果与获奖、学科竞赛获奖、实践与创业成果等；奖助学金获得情况及优秀毕业生情况等。】</w:t>
      </w:r>
    </w:p>
    <w:p>
      <w:pPr>
        <w:keepNext w:val="0"/>
        <w:keepLines w:val="0"/>
        <w:pageBreakBefore w:val="0"/>
        <w:kinsoku/>
        <w:wordWrap/>
        <w:overflowPunct/>
        <w:topLinePunct w:val="0"/>
        <w:autoSpaceDE/>
        <w:autoSpaceDN/>
        <w:bidi w:val="0"/>
        <w:adjustRightInd/>
        <w:spacing w:line="560" w:lineRule="exact"/>
        <w:ind w:firstLine="627" w:firstLineChars="196"/>
        <w:textAlignment w:val="auto"/>
        <w:rPr>
          <w:rFonts w:ascii="Times New Roman" w:hAnsi="Times New Roman" w:eastAsia="黑体" w:cs="Times New Roman"/>
          <w:b w:val="0"/>
          <w:bCs/>
          <w:szCs w:val="32"/>
        </w:rPr>
      </w:pPr>
      <w:r>
        <w:rPr>
          <w:rFonts w:hint="eastAsia" w:ascii="Times New Roman" w:hAnsi="Times New Roman" w:eastAsia="黑体" w:cs="Times New Roman"/>
          <w:b w:val="0"/>
          <w:bCs/>
          <w:szCs w:val="32"/>
        </w:rPr>
        <w:t>四</w:t>
      </w:r>
      <w:r>
        <w:rPr>
          <w:rFonts w:ascii="Times New Roman" w:hAnsi="Times New Roman" w:eastAsia="黑体" w:cs="Times New Roman"/>
          <w:b w:val="0"/>
          <w:bCs/>
          <w:szCs w:val="32"/>
        </w:rPr>
        <w:t>、</w:t>
      </w:r>
      <w:r>
        <w:rPr>
          <w:rFonts w:hint="eastAsia" w:ascii="Times New Roman" w:hAnsi="Times New Roman" w:eastAsia="黑体" w:cs="Times New Roman"/>
          <w:b w:val="0"/>
          <w:bCs/>
          <w:szCs w:val="32"/>
        </w:rPr>
        <w:t>服务贡献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（一）科技进步</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【科研成果转化（如成果转化、技术推广、专利转让的数量与效益、到校经费情况等）；促进科技进步情况（如参与国家重大工程，解决“卡脖子”问题等）。】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（二）经济发展</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服务国家和地区经济发展情况（如加强产学研合作，服务经济社会与国防事业发展；参与行业标准规划制定，开展高端人才培训，服务行业事业发展；智库建设、服务国家政府决策和参政议政方面成效；举办重要会议论坛，制定学科与学术发展规划，创建和服务国内外重要学术组织，服务学术共同体；开展科学普及、对口帮扶、全民终身学习等公共服务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（三）文化建设</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【繁荣和发展社会主义文化情况（突出中国传统文化、红色文化、革命文化的建设和弘扬方面）。】</w:t>
      </w:r>
    </w:p>
    <w:p>
      <w:pPr>
        <w:keepNext w:val="0"/>
        <w:keepLines w:val="0"/>
        <w:pageBreakBefore w:val="0"/>
        <w:kinsoku/>
        <w:wordWrap/>
        <w:overflowPunct/>
        <w:topLinePunct w:val="0"/>
        <w:autoSpaceDE/>
        <w:autoSpaceDN/>
        <w:bidi w:val="0"/>
        <w:adjustRightInd/>
        <w:spacing w:line="560" w:lineRule="exact"/>
        <w:ind w:firstLine="627" w:firstLineChars="196"/>
        <w:textAlignment w:val="auto"/>
        <w:rPr>
          <w:rFonts w:ascii="Times New Roman" w:hAnsi="Times New Roman" w:eastAsia="黑体" w:cs="Times New Roman"/>
          <w:b w:val="0"/>
          <w:bCs/>
          <w:szCs w:val="32"/>
        </w:rPr>
      </w:pPr>
      <w:r>
        <w:rPr>
          <w:rFonts w:hint="eastAsia" w:ascii="Times New Roman" w:hAnsi="Times New Roman" w:eastAsia="黑体" w:cs="Times New Roman"/>
          <w:b w:val="0"/>
          <w:bCs/>
          <w:szCs w:val="32"/>
        </w:rPr>
        <w:t>五</w:t>
      </w:r>
      <w:r>
        <w:rPr>
          <w:rFonts w:ascii="Times New Roman" w:hAnsi="Times New Roman" w:eastAsia="黑体" w:cs="Times New Roman"/>
          <w:b w:val="0"/>
          <w:bCs/>
          <w:szCs w:val="32"/>
        </w:rPr>
        <w:t>、</w:t>
      </w:r>
      <w:r>
        <w:rPr>
          <w:rFonts w:hint="eastAsia" w:ascii="Times New Roman" w:hAnsi="Times New Roman" w:eastAsia="黑体" w:cs="Times New Roman"/>
          <w:b w:val="0"/>
          <w:bCs/>
          <w:szCs w:val="32"/>
        </w:rPr>
        <w:t>其他</w:t>
      </w:r>
    </w:p>
    <w:p>
      <w:pPr>
        <w:keepNext w:val="0"/>
        <w:keepLines w:val="0"/>
        <w:pageBreakBefore w:val="0"/>
        <w:kinsoku/>
        <w:wordWrap/>
        <w:overflowPunct/>
        <w:topLinePunct w:val="0"/>
        <w:autoSpaceDE/>
        <w:autoSpaceDN/>
        <w:bidi w:val="0"/>
        <w:adjustRightInd/>
        <w:snapToGrid w:val="0"/>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【其他反映学位点建设成效与特色的数据或写实性描述，没有可不写。】</w:t>
      </w:r>
    </w:p>
    <w:p>
      <w:pPr>
        <w:keepNext w:val="0"/>
        <w:keepLines w:val="0"/>
        <w:pageBreakBefore w:val="0"/>
        <w:kinsoku/>
        <w:wordWrap/>
        <w:overflowPunct/>
        <w:topLinePunct w:val="0"/>
        <w:autoSpaceDE/>
        <w:autoSpaceDN/>
        <w:bidi w:val="0"/>
        <w:adjustRightInd/>
        <w:spacing w:line="560" w:lineRule="exact"/>
        <w:ind w:firstLine="627" w:firstLineChars="196"/>
        <w:textAlignment w:val="auto"/>
        <w:rPr>
          <w:rFonts w:ascii="Times New Roman" w:hAnsi="Times New Roman" w:eastAsia="黑体" w:cs="Times New Roman"/>
          <w:b w:val="0"/>
          <w:bCs/>
          <w:szCs w:val="32"/>
        </w:rPr>
      </w:pPr>
      <w:r>
        <w:rPr>
          <w:rFonts w:hint="eastAsia" w:ascii="Times New Roman" w:hAnsi="Times New Roman" w:eastAsia="黑体" w:cs="Times New Roman"/>
          <w:b w:val="0"/>
          <w:bCs/>
          <w:szCs w:val="32"/>
        </w:rPr>
        <w:t>六</w:t>
      </w:r>
      <w:r>
        <w:rPr>
          <w:rFonts w:ascii="Times New Roman" w:hAnsi="Times New Roman" w:eastAsia="黑体" w:cs="Times New Roman"/>
          <w:b w:val="0"/>
          <w:bCs/>
          <w:szCs w:val="32"/>
        </w:rPr>
        <w:t>、</w:t>
      </w:r>
      <w:r>
        <w:rPr>
          <w:rFonts w:hint="eastAsia" w:ascii="Times New Roman" w:hAnsi="Times New Roman" w:eastAsia="黑体" w:cs="Times New Roman"/>
          <w:b w:val="0"/>
          <w:bCs/>
          <w:szCs w:val="32"/>
        </w:rPr>
        <w:t>存在问题</w:t>
      </w:r>
    </w:p>
    <w:p>
      <w:pPr>
        <w:keepNext w:val="0"/>
        <w:keepLines w:val="0"/>
        <w:pageBreakBefore w:val="0"/>
        <w:kinsoku/>
        <w:wordWrap/>
        <w:overflowPunct/>
        <w:topLinePunct w:val="0"/>
        <w:autoSpaceDE/>
        <w:autoSpaceDN/>
        <w:bidi w:val="0"/>
        <w:adjustRightInd/>
        <w:snapToGrid w:val="0"/>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【根据本年度学位点建设情况，对照《学位授权审核基本条件》《学位授权点抽评要素》，排查诊断存在的差距和不足，分析在后续工作中需要进一步加强建设的内容。】</w:t>
      </w:r>
    </w:p>
    <w:bookmarkEnd w:id="4"/>
    <w:p>
      <w:pPr>
        <w:keepNext w:val="0"/>
        <w:keepLines w:val="0"/>
        <w:pageBreakBefore w:val="0"/>
        <w:kinsoku/>
        <w:wordWrap/>
        <w:overflowPunct/>
        <w:topLinePunct w:val="0"/>
        <w:autoSpaceDE/>
        <w:autoSpaceDN/>
        <w:bidi w:val="0"/>
        <w:adjustRightInd/>
        <w:spacing w:line="560" w:lineRule="exact"/>
        <w:ind w:firstLine="627" w:firstLineChars="196"/>
        <w:textAlignment w:val="auto"/>
        <w:rPr>
          <w:rFonts w:ascii="Times New Roman" w:hAnsi="Times New Roman" w:eastAsia="黑体" w:cs="Times New Roman"/>
          <w:b w:val="0"/>
          <w:bCs/>
          <w:szCs w:val="32"/>
        </w:rPr>
      </w:pPr>
      <w:r>
        <w:rPr>
          <w:rFonts w:hint="eastAsia" w:ascii="Times New Roman" w:hAnsi="Times New Roman" w:eastAsia="黑体" w:cs="Times New Roman"/>
          <w:b w:val="0"/>
          <w:bCs/>
          <w:szCs w:val="32"/>
        </w:rPr>
        <w:t>七</w:t>
      </w:r>
      <w:r>
        <w:rPr>
          <w:rFonts w:ascii="Times New Roman" w:hAnsi="Times New Roman" w:eastAsia="黑体" w:cs="Times New Roman"/>
          <w:b w:val="0"/>
          <w:bCs/>
          <w:szCs w:val="32"/>
        </w:rPr>
        <w:t>、</w:t>
      </w:r>
      <w:r>
        <w:rPr>
          <w:rFonts w:hint="eastAsia" w:ascii="Times New Roman" w:hAnsi="Times New Roman" w:eastAsia="黑体" w:cs="Times New Roman"/>
          <w:b w:val="0"/>
          <w:bCs/>
          <w:szCs w:val="32"/>
        </w:rPr>
        <w:t>建设</w:t>
      </w:r>
      <w:r>
        <w:rPr>
          <w:rFonts w:ascii="Times New Roman" w:hAnsi="Times New Roman" w:eastAsia="黑体" w:cs="Times New Roman"/>
          <w:b w:val="0"/>
          <w:bCs/>
          <w:szCs w:val="32"/>
        </w:rPr>
        <w:t>改进计划</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【针对存在的问题，提出本学位授权点的持续改进计划及下一年度建设计划、工作重心和实施举措等内容，重点突出针对不足</w:t>
      </w:r>
      <w:r>
        <w:rPr>
          <w:rFonts w:hint="eastAsia" w:ascii="仿宋_GB2312" w:hAnsi="仿宋_GB2312" w:eastAsia="仿宋_GB2312" w:cs="仿宋_GB2312"/>
          <w:sz w:val="28"/>
          <w:szCs w:val="28"/>
          <w:lang w:val="en-US" w:eastAsia="zh-CN"/>
        </w:rPr>
        <w:t>拟</w:t>
      </w:r>
      <w:r>
        <w:rPr>
          <w:rFonts w:hint="eastAsia" w:ascii="仿宋_GB2312" w:hAnsi="仿宋_GB2312" w:eastAsia="仿宋_GB2312" w:cs="仿宋_GB2312"/>
          <w:sz w:val="28"/>
          <w:szCs w:val="28"/>
        </w:rPr>
        <w:t>采取的具体改革措施。】</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hAnsi="仿宋_GB2312" w:eastAsia="仿宋_GB2312" w:cs="仿宋_GB2312"/>
          <w:bCs/>
          <w:sz w:val="28"/>
          <w:szCs w:val="28"/>
        </w:rPr>
      </w:pPr>
    </w:p>
    <w:p>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shd w:val="clear" w:color="auto" w:fill="FFFFFF"/>
        </w:rPr>
      </w:pPr>
    </w:p>
    <w:p>
      <w:pPr>
        <w:keepNext w:val="0"/>
        <w:keepLines w:val="0"/>
        <w:pageBreakBefore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sz w:val="28"/>
          <w:szCs w:val="28"/>
        </w:rPr>
      </w:pPr>
    </w:p>
    <w:sectPr>
      <w:footerReference r:id="rId6"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仿宋简体">
    <w:altName w:val="微软雅黑"/>
    <w:panose1 w:val="03000509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widowControl/>
      <w:jc w:val="center"/>
      <w:textAlignment w:val="baseline"/>
      <w:rPr>
        <w:rStyle w:val="18"/>
        <w:rFonts w:ascii="Times New Roman" w:hAnsi="Times New Roman" w:eastAsia="宋体"/>
        <w:sz w:val="28"/>
        <w:szCs w:val="28"/>
      </w:rPr>
    </w:pPr>
  </w:p>
  <w:p>
    <w:pPr>
      <w:pStyle w:val="6"/>
      <w:widowControl/>
      <w:jc w:val="center"/>
      <w:textAlignment w:val="baseline"/>
      <w:rPr>
        <w:rStyle w:val="18"/>
        <w:rFonts w:ascii="Times New Roman" w:hAnsi="Times New Roman" w:eastAsia="宋体"/>
        <w:sz w:val="28"/>
        <w:szCs w:val="28"/>
      </w:rPr>
    </w:pPr>
    <w:r>
      <w:rPr>
        <w:rStyle w:val="18"/>
        <w:rFonts w:ascii="Times New Roman" w:hAnsi="Times New Roman" w:eastAsia="宋体"/>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6"/>
                            <w:widowControl/>
                            <w:jc w:val="center"/>
                            <w:textAlignment w:val="baseline"/>
                            <w:rPr>
                              <w:rStyle w:val="18"/>
                              <w:rFonts w:ascii="仿宋_GB2312" w:hAnsi="仿宋_GB2312" w:eastAsia="仿宋_GB2312"/>
                              <w:sz w:val="28"/>
                              <w:szCs w:val="28"/>
                            </w:rPr>
                          </w:pPr>
                        </w:p>
                        <w:p>
                          <w:pPr>
                            <w:textAlignment w:val="baseline"/>
                            <w:rPr>
                              <w:rStyle w:val="18"/>
                              <w:rFonts w:ascii="Times New Roman" w:hAnsi="Times New Roman" w:eastAsia="宋体"/>
                              <w:sz w:val="21"/>
                            </w:rPr>
                          </w:pPr>
                        </w:p>
                      </w:txbxContent>
                    </wps:txbx>
                    <wps:bodyPr lIns="0" tIns="0" rIns="0" bIns="0" anchor="t" anchorCtr="0" upright="1"/>
                  </wps:wsp>
                </a:graphicData>
              </a:graphic>
            </wp:anchor>
          </w:drawing>
        </mc:Choice>
        <mc:Fallback>
          <w:pict>
            <v:shape id="文本框 44"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97uOX0gAAAAUBAAAPAAAAAAAAAAEAIAAAACIAAABkcnMvZG93&#10;bnJldi54bWxQSwECFAAUAAAACACHTuJA+OBYiM0BAACYAwAADgAAAAAAAAABACAAAAAhAQAAZHJz&#10;L2Uyb0RvYy54bWxQSwUGAAAAAAYABgBZAQAAYAUAAAAA&#10;">
              <v:fill on="f" focussize="0,0"/>
              <v:stroke on="f" weight="1.25pt"/>
              <v:imagedata o:title=""/>
              <o:lock v:ext="edit" aspectratio="f"/>
              <v:textbox inset="0mm,0mm,0mm,0mm">
                <w:txbxContent>
                  <w:p>
                    <w:pPr>
                      <w:pStyle w:val="6"/>
                      <w:widowControl/>
                      <w:jc w:val="center"/>
                      <w:textAlignment w:val="baseline"/>
                      <w:rPr>
                        <w:rStyle w:val="18"/>
                        <w:rFonts w:ascii="仿宋_GB2312" w:hAnsi="仿宋_GB2312" w:eastAsia="仿宋_GB2312"/>
                        <w:sz w:val="28"/>
                        <w:szCs w:val="28"/>
                      </w:rPr>
                    </w:pPr>
                  </w:p>
                  <w:p>
                    <w:pPr>
                      <w:textAlignment w:val="baseline"/>
                      <w:rPr>
                        <w:rStyle w:val="18"/>
                        <w:rFonts w:ascii="Times New Roman" w:hAnsi="Times New Roman" w:eastAsia="宋体"/>
                        <w:sz w:val="21"/>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widowControl/>
      <w:jc w:val="center"/>
      <w:textAlignment w:val="baseline"/>
      <w:rPr>
        <w:rStyle w:val="18"/>
        <w:rFonts w:ascii="Times New Roman" w:hAnsi="Times New Roman" w:eastAsia="宋体"/>
        <w:sz w:val="28"/>
        <w:szCs w:val="28"/>
      </w:rPr>
    </w:pPr>
  </w:p>
  <w:p>
    <w:pPr>
      <w:pStyle w:val="6"/>
      <w:widowControl/>
      <w:jc w:val="center"/>
      <w:textAlignment w:val="baseline"/>
      <w:rPr>
        <w:rStyle w:val="18"/>
        <w:rFonts w:ascii="Times New Roman" w:hAnsi="Times New Roman" w:eastAsia="宋体"/>
        <w:sz w:val="28"/>
        <w:szCs w:val="28"/>
      </w:rPr>
    </w:pPr>
    <w:r>
      <w:rPr>
        <w:rStyle w:val="18"/>
        <w:rFonts w:ascii="Times New Roman" w:hAnsi="Times New Roman" w:eastAsia="宋体"/>
        <w:sz w:val="28"/>
        <w:szCs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6"/>
                            <w:widowControl/>
                            <w:jc w:val="center"/>
                            <w:textAlignment w:val="baseline"/>
                            <w:rPr>
                              <w:rStyle w:val="18"/>
                              <w:rFonts w:ascii="仿宋_GB2312" w:hAnsi="仿宋_GB2312" w:eastAsia="仿宋_GB2312"/>
                              <w:sz w:val="28"/>
                              <w:szCs w:val="28"/>
                            </w:rPr>
                          </w:pPr>
                        </w:p>
                        <w:p>
                          <w:pPr>
                            <w:textAlignment w:val="baseline"/>
                            <w:rPr>
                              <w:rStyle w:val="18"/>
                              <w:rFonts w:ascii="Times New Roman" w:hAnsi="Times New Roman" w:eastAsia="宋体"/>
                              <w:sz w:val="21"/>
                            </w:rPr>
                          </w:pPr>
                        </w:p>
                      </w:txbxContent>
                    </wps:txbx>
                    <wps:bodyPr lIns="0" tIns="0" rIns="0" bIns="0" anchor="t" anchorCtr="0" upright="1"/>
                  </wps:wsp>
                </a:graphicData>
              </a:graphic>
            </wp:anchor>
          </w:drawing>
        </mc:Choice>
        <mc:Fallback>
          <w:pict>
            <v:shape id="文本框 44"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3u45fSAAAABQEAAA8AAAAAAAAAAQAgAAAAIgAAAGRycy9kb3du&#10;cmV2LnhtbFBLAQIUABQAAAAIAIdO4kAyMoZDzAEAAJgDAAAOAAAAAAAAAAEAIAAAACEBAABkcnMv&#10;ZTJvRG9jLnhtbFBLBQYAAAAABgAGAFkBAABfBQAAAAA=&#10;">
              <v:fill on="f" focussize="0,0"/>
              <v:stroke on="f" weight="1.25pt"/>
              <v:imagedata o:title=""/>
              <o:lock v:ext="edit" aspectratio="f"/>
              <v:textbox inset="0mm,0mm,0mm,0mm">
                <w:txbxContent>
                  <w:p>
                    <w:pPr>
                      <w:pStyle w:val="6"/>
                      <w:widowControl/>
                      <w:jc w:val="center"/>
                      <w:textAlignment w:val="baseline"/>
                      <w:rPr>
                        <w:rStyle w:val="18"/>
                        <w:rFonts w:ascii="仿宋_GB2312" w:hAnsi="仿宋_GB2312" w:eastAsia="仿宋_GB2312"/>
                        <w:sz w:val="28"/>
                        <w:szCs w:val="28"/>
                      </w:rPr>
                    </w:pPr>
                  </w:p>
                  <w:p>
                    <w:pPr>
                      <w:textAlignment w:val="baseline"/>
                      <w:rPr>
                        <w:rStyle w:val="18"/>
                        <w:rFonts w:ascii="Times New Roman" w:hAnsi="Times New Roman" w:eastAsia="宋体"/>
                        <w:sz w:val="21"/>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0986802"/>
      <w:docPartObj>
        <w:docPartGallery w:val="autotext"/>
      </w:docPartObj>
    </w:sdtPr>
    <w:sdtContent>
      <w:p>
        <w:pPr>
          <w:pStyle w:val="6"/>
          <w:jc w:val="center"/>
        </w:pPr>
        <w:r>
          <w:fldChar w:fldCharType="begin"/>
        </w:r>
        <w:r>
          <w:instrText xml:space="preserve">PAGE   \* MERGEFORMAT</w:instrText>
        </w:r>
        <w:r>
          <w:fldChar w:fldCharType="separate"/>
        </w:r>
        <w:r>
          <w:rPr>
            <w:lang w:val="zh-CN"/>
          </w:rPr>
          <w:t>2</w:t>
        </w:r>
        <w:r>
          <w:fldChar w:fldCharType="end"/>
        </w:r>
      </w:p>
    </w:sdtContent>
  </w:sdt>
  <w:p>
    <w:pPr>
      <w:pStyle w:val="6"/>
      <w:widowControl/>
      <w:jc w:val="center"/>
      <w:textAlignment w:val="baseline"/>
      <w:rPr>
        <w:rStyle w:val="18"/>
        <w:rFonts w:ascii="Times New Roman" w:hAnsi="Times New Roman" w:eastAsia="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0565563"/>
      <w:docPartObj>
        <w:docPartGallery w:val="autotext"/>
      </w:docPartObj>
    </w:sdtPr>
    <w:sdtContent>
      <w:p>
        <w:pPr>
          <w:pStyle w:val="6"/>
          <w:jc w:val="center"/>
        </w:pPr>
        <w:r>
          <w:fldChar w:fldCharType="begin"/>
        </w:r>
        <w:r>
          <w:instrText xml:space="preserve">PAGE   \* MERGEFORMAT</w:instrText>
        </w:r>
        <w:r>
          <w:fldChar w:fldCharType="separate"/>
        </w:r>
        <w:r>
          <w:rPr>
            <w:lang w:val="zh-CN"/>
          </w:rPr>
          <w:t>2</w:t>
        </w:r>
        <w:r>
          <w:fldChar w:fldCharType="end"/>
        </w:r>
      </w:p>
    </w:sdtContent>
  </w:sdt>
  <w:p>
    <w:pPr>
      <w:pStyle w:val="6"/>
      <w:widowControl/>
      <w:jc w:val="center"/>
      <w:textAlignment w:val="baseline"/>
      <w:rPr>
        <w:rStyle w:val="18"/>
        <w:rFonts w:ascii="Times New Roman" w:hAnsi="Times New Roman" w:eastAsia="宋体"/>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MxNzQyMzVlNmNhMTk2M2E0MTdhOWYxNzIwZmRkOGEifQ=="/>
    <w:docVar w:name="KSO_WPS_MARK_KEY" w:val="7cb7868c-14b9-4f3e-be11-fb1c9989ab9d"/>
  </w:docVars>
  <w:rsids>
    <w:rsidRoot w:val="00D94DEB"/>
    <w:rsid w:val="000042B1"/>
    <w:rsid w:val="0000504C"/>
    <w:rsid w:val="00014797"/>
    <w:rsid w:val="0005504A"/>
    <w:rsid w:val="000567F1"/>
    <w:rsid w:val="00062C4F"/>
    <w:rsid w:val="00072396"/>
    <w:rsid w:val="00082791"/>
    <w:rsid w:val="00085180"/>
    <w:rsid w:val="00087DD4"/>
    <w:rsid w:val="00102F94"/>
    <w:rsid w:val="00112795"/>
    <w:rsid w:val="0011640A"/>
    <w:rsid w:val="0012038D"/>
    <w:rsid w:val="001208F8"/>
    <w:rsid w:val="00134333"/>
    <w:rsid w:val="00165E7F"/>
    <w:rsid w:val="001C4F03"/>
    <w:rsid w:val="00203748"/>
    <w:rsid w:val="00206C7D"/>
    <w:rsid w:val="00236C29"/>
    <w:rsid w:val="0023797C"/>
    <w:rsid w:val="00297332"/>
    <w:rsid w:val="002A2A8F"/>
    <w:rsid w:val="002B1428"/>
    <w:rsid w:val="002F6B23"/>
    <w:rsid w:val="00316F0D"/>
    <w:rsid w:val="0037314D"/>
    <w:rsid w:val="003752FD"/>
    <w:rsid w:val="00394F59"/>
    <w:rsid w:val="003B05BE"/>
    <w:rsid w:val="003C30AF"/>
    <w:rsid w:val="00405446"/>
    <w:rsid w:val="004120E5"/>
    <w:rsid w:val="004173DA"/>
    <w:rsid w:val="00426D0B"/>
    <w:rsid w:val="00435B1B"/>
    <w:rsid w:val="00451F04"/>
    <w:rsid w:val="0048196C"/>
    <w:rsid w:val="004944C1"/>
    <w:rsid w:val="004D679F"/>
    <w:rsid w:val="004E2326"/>
    <w:rsid w:val="00533355"/>
    <w:rsid w:val="0054664A"/>
    <w:rsid w:val="00567562"/>
    <w:rsid w:val="00574D29"/>
    <w:rsid w:val="00582349"/>
    <w:rsid w:val="00590018"/>
    <w:rsid w:val="00594827"/>
    <w:rsid w:val="005A56B5"/>
    <w:rsid w:val="005B59DA"/>
    <w:rsid w:val="005D2039"/>
    <w:rsid w:val="005E399B"/>
    <w:rsid w:val="005E59F1"/>
    <w:rsid w:val="005F06EF"/>
    <w:rsid w:val="005F651C"/>
    <w:rsid w:val="00613624"/>
    <w:rsid w:val="00642004"/>
    <w:rsid w:val="006776B7"/>
    <w:rsid w:val="006C6AC9"/>
    <w:rsid w:val="006D0D26"/>
    <w:rsid w:val="006E40E9"/>
    <w:rsid w:val="006F7EA2"/>
    <w:rsid w:val="00701DF3"/>
    <w:rsid w:val="00702F42"/>
    <w:rsid w:val="007218B4"/>
    <w:rsid w:val="00725013"/>
    <w:rsid w:val="00757B5C"/>
    <w:rsid w:val="007852C0"/>
    <w:rsid w:val="007E7D86"/>
    <w:rsid w:val="00803F0E"/>
    <w:rsid w:val="00862B63"/>
    <w:rsid w:val="008656E0"/>
    <w:rsid w:val="008B2D96"/>
    <w:rsid w:val="008C1DBD"/>
    <w:rsid w:val="008C534E"/>
    <w:rsid w:val="008E4AD5"/>
    <w:rsid w:val="008E6E28"/>
    <w:rsid w:val="00921BC6"/>
    <w:rsid w:val="00936AB4"/>
    <w:rsid w:val="00937E6D"/>
    <w:rsid w:val="009A580B"/>
    <w:rsid w:val="00A07256"/>
    <w:rsid w:val="00A3108A"/>
    <w:rsid w:val="00A84FED"/>
    <w:rsid w:val="00A91C8F"/>
    <w:rsid w:val="00A93448"/>
    <w:rsid w:val="00A96F8D"/>
    <w:rsid w:val="00AA4B57"/>
    <w:rsid w:val="00AC05DF"/>
    <w:rsid w:val="00AC79A9"/>
    <w:rsid w:val="00AD7199"/>
    <w:rsid w:val="00AF480B"/>
    <w:rsid w:val="00AF7C4D"/>
    <w:rsid w:val="00B00F27"/>
    <w:rsid w:val="00B30CE9"/>
    <w:rsid w:val="00B35DAD"/>
    <w:rsid w:val="00B7566E"/>
    <w:rsid w:val="00B76122"/>
    <w:rsid w:val="00B91D12"/>
    <w:rsid w:val="00BC132C"/>
    <w:rsid w:val="00BC4208"/>
    <w:rsid w:val="00BD649B"/>
    <w:rsid w:val="00C124D9"/>
    <w:rsid w:val="00C34826"/>
    <w:rsid w:val="00C543FF"/>
    <w:rsid w:val="00CC0D1F"/>
    <w:rsid w:val="00CC3B83"/>
    <w:rsid w:val="00CC6C16"/>
    <w:rsid w:val="00CC6D5C"/>
    <w:rsid w:val="00CD30E3"/>
    <w:rsid w:val="00CE4986"/>
    <w:rsid w:val="00D0718E"/>
    <w:rsid w:val="00D26831"/>
    <w:rsid w:val="00D94DEB"/>
    <w:rsid w:val="00DA77BC"/>
    <w:rsid w:val="00DC2E21"/>
    <w:rsid w:val="00E33AE6"/>
    <w:rsid w:val="00E36B0B"/>
    <w:rsid w:val="00E53D40"/>
    <w:rsid w:val="00E70B3E"/>
    <w:rsid w:val="00E73B0A"/>
    <w:rsid w:val="00E925A2"/>
    <w:rsid w:val="00E930AA"/>
    <w:rsid w:val="00E974BF"/>
    <w:rsid w:val="00EA6042"/>
    <w:rsid w:val="00EB5966"/>
    <w:rsid w:val="00ED4217"/>
    <w:rsid w:val="00EE2D4B"/>
    <w:rsid w:val="00EE2D59"/>
    <w:rsid w:val="00F530F7"/>
    <w:rsid w:val="00F57F5F"/>
    <w:rsid w:val="00FB104E"/>
    <w:rsid w:val="00FC61C0"/>
    <w:rsid w:val="00FE108B"/>
    <w:rsid w:val="00FE7652"/>
    <w:rsid w:val="01B13EF3"/>
    <w:rsid w:val="05235D34"/>
    <w:rsid w:val="06A20A39"/>
    <w:rsid w:val="08D12F00"/>
    <w:rsid w:val="0B3049D6"/>
    <w:rsid w:val="0B692FE1"/>
    <w:rsid w:val="0BAB011B"/>
    <w:rsid w:val="0C480258"/>
    <w:rsid w:val="0CD00F0A"/>
    <w:rsid w:val="0EBD0E70"/>
    <w:rsid w:val="0F712BB6"/>
    <w:rsid w:val="102354BF"/>
    <w:rsid w:val="10C6141D"/>
    <w:rsid w:val="121A010C"/>
    <w:rsid w:val="14C05F5E"/>
    <w:rsid w:val="16F83C72"/>
    <w:rsid w:val="1A061E93"/>
    <w:rsid w:val="1CC25C22"/>
    <w:rsid w:val="1E501745"/>
    <w:rsid w:val="2062054A"/>
    <w:rsid w:val="20FE6A7F"/>
    <w:rsid w:val="226E1CCF"/>
    <w:rsid w:val="240456A4"/>
    <w:rsid w:val="27A929FE"/>
    <w:rsid w:val="292F7055"/>
    <w:rsid w:val="2C21126A"/>
    <w:rsid w:val="2C752F1C"/>
    <w:rsid w:val="2D032232"/>
    <w:rsid w:val="2EFF0453"/>
    <w:rsid w:val="33D83D93"/>
    <w:rsid w:val="355F2E8D"/>
    <w:rsid w:val="38147E3B"/>
    <w:rsid w:val="389D0C80"/>
    <w:rsid w:val="3A643288"/>
    <w:rsid w:val="3B857ED9"/>
    <w:rsid w:val="3B9B0C14"/>
    <w:rsid w:val="3D9B21BA"/>
    <w:rsid w:val="3EE83FF7"/>
    <w:rsid w:val="3F40671A"/>
    <w:rsid w:val="3FEE08F8"/>
    <w:rsid w:val="43673D14"/>
    <w:rsid w:val="43E04937"/>
    <w:rsid w:val="44173ECB"/>
    <w:rsid w:val="44421984"/>
    <w:rsid w:val="44A44BC4"/>
    <w:rsid w:val="44AD2E0D"/>
    <w:rsid w:val="46C035F8"/>
    <w:rsid w:val="4C9C49D8"/>
    <w:rsid w:val="4D7D7DB9"/>
    <w:rsid w:val="51BE544C"/>
    <w:rsid w:val="526E1E56"/>
    <w:rsid w:val="5338480E"/>
    <w:rsid w:val="54911700"/>
    <w:rsid w:val="562166FF"/>
    <w:rsid w:val="56E90240"/>
    <w:rsid w:val="57A23368"/>
    <w:rsid w:val="57EF7F46"/>
    <w:rsid w:val="580C0741"/>
    <w:rsid w:val="58815E06"/>
    <w:rsid w:val="5A4C1CC1"/>
    <w:rsid w:val="5DE62CE4"/>
    <w:rsid w:val="5EC47139"/>
    <w:rsid w:val="61813586"/>
    <w:rsid w:val="659F2553"/>
    <w:rsid w:val="662F6D00"/>
    <w:rsid w:val="66EF4E57"/>
    <w:rsid w:val="67A4342A"/>
    <w:rsid w:val="6A215794"/>
    <w:rsid w:val="6AAB5A90"/>
    <w:rsid w:val="6C160F2C"/>
    <w:rsid w:val="6E995A95"/>
    <w:rsid w:val="6F481523"/>
    <w:rsid w:val="70C13D0B"/>
    <w:rsid w:val="716D6F1F"/>
    <w:rsid w:val="7229607F"/>
    <w:rsid w:val="73D25D6E"/>
    <w:rsid w:val="740B05B4"/>
    <w:rsid w:val="740B40E6"/>
    <w:rsid w:val="75187F78"/>
    <w:rsid w:val="754E378A"/>
    <w:rsid w:val="75D7090C"/>
    <w:rsid w:val="77260526"/>
    <w:rsid w:val="77B72634"/>
    <w:rsid w:val="77F40DE4"/>
    <w:rsid w:val="7AF721A5"/>
    <w:rsid w:val="7BBC67DB"/>
    <w:rsid w:val="7D1E164F"/>
    <w:rsid w:val="7DD37E5E"/>
    <w:rsid w:val="7E0E5246"/>
    <w:rsid w:val="7E5F24CF"/>
    <w:rsid w:val="7E637C8C"/>
    <w:rsid w:val="7FB31700"/>
    <w:rsid w:val="7FD03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semiHidden="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方正仿宋简体" w:asciiTheme="minorHAnsi" w:hAnsiTheme="minorHAnsi" w:cstheme="minorBidi"/>
      <w:kern w:val="2"/>
      <w:sz w:val="32"/>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4">
    <w:name w:val="heading 2"/>
    <w:basedOn w:val="1"/>
    <w:next w:val="1"/>
    <w:link w:val="21"/>
    <w:semiHidden/>
    <w:unhideWhenUsed/>
    <w:qFormat/>
    <w:uiPriority w:val="0"/>
    <w:pPr>
      <w:keepNext/>
      <w:keepLines/>
      <w:spacing w:before="260" w:after="260" w:line="416" w:lineRule="auto"/>
      <w:outlineLvl w:val="1"/>
    </w:pPr>
    <w:rPr>
      <w:rFonts w:asciiTheme="majorHAnsi" w:hAnsiTheme="majorHAnsi" w:eastAsiaTheme="majorEastAsia" w:cstheme="majorBidi"/>
      <w:b/>
      <w:bCs/>
      <w:szCs w:val="32"/>
    </w:rPr>
  </w:style>
  <w:style w:type="paragraph" w:styleId="2">
    <w:name w:val="heading 3"/>
    <w:basedOn w:val="1"/>
    <w:next w:val="1"/>
    <w:qFormat/>
    <w:uiPriority w:val="9"/>
    <w:pPr>
      <w:spacing w:line="600" w:lineRule="exact"/>
      <w:ind w:firstLine="640" w:firstLineChars="200"/>
      <w:outlineLvl w:val="2"/>
    </w:pPr>
    <w:rPr>
      <w:rFonts w:ascii="黑体" w:hAnsi="黑体" w:eastAsia="黑体"/>
      <w:color w:val="000000"/>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caption"/>
    <w:basedOn w:val="1"/>
    <w:next w:val="1"/>
    <w:unhideWhenUsed/>
    <w:qFormat/>
    <w:uiPriority w:val="0"/>
    <w:rPr>
      <w:rFonts w:ascii="Calibri" w:hAnsi="Calibri"/>
      <w:sz w:val="20"/>
      <w:szCs w:val="20"/>
    </w:rPr>
  </w:style>
  <w:style w:type="paragraph" w:styleId="6">
    <w:name w:val="footer"/>
    <w:basedOn w:val="1"/>
    <w:link w:val="20"/>
    <w:qFormat/>
    <w:uiPriority w:val="99"/>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jc w:val="left"/>
    </w:pPr>
    <w:rPr>
      <w:rFonts w:cs="Times New Roman"/>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page number"/>
    <w:basedOn w:val="11"/>
    <w:qFormat/>
    <w:uiPriority w:val="0"/>
  </w:style>
  <w:style w:type="character" w:styleId="14">
    <w:name w:val="FollowedHyperlink"/>
    <w:basedOn w:val="11"/>
    <w:qFormat/>
    <w:uiPriority w:val="0"/>
    <w:rPr>
      <w:color w:val="800080"/>
      <w:u w:val="none"/>
    </w:rPr>
  </w:style>
  <w:style w:type="character" w:styleId="15">
    <w:name w:val="Hyperlink"/>
    <w:basedOn w:val="11"/>
    <w:qFormat/>
    <w:uiPriority w:val="0"/>
    <w:rPr>
      <w:color w:val="0000FF"/>
      <w:u w:val="none"/>
    </w:rPr>
  </w:style>
  <w:style w:type="character" w:customStyle="1" w:styleId="16">
    <w:name w:val="hover21"/>
    <w:basedOn w:val="11"/>
    <w:qFormat/>
    <w:uiPriority w:val="0"/>
    <w:rPr>
      <w:color w:val="557EE7"/>
    </w:rPr>
  </w:style>
  <w:style w:type="paragraph" w:customStyle="1" w:styleId="17">
    <w:name w:val="彩色列表 - 强调文字颜色 11"/>
    <w:basedOn w:val="1"/>
    <w:qFormat/>
    <w:uiPriority w:val="0"/>
    <w:pPr>
      <w:ind w:firstLine="420" w:firstLineChars="200"/>
    </w:pPr>
    <w:rPr>
      <w:rFonts w:ascii="Cambria" w:hAnsi="Cambria"/>
      <w:szCs w:val="22"/>
    </w:rPr>
  </w:style>
  <w:style w:type="character" w:customStyle="1" w:styleId="18">
    <w:name w:val="NormalCharacter"/>
    <w:semiHidden/>
    <w:qFormat/>
    <w:uiPriority w:val="0"/>
    <w:rPr>
      <w:rFonts w:eastAsia="方正仿宋简体" w:asciiTheme="minorHAnsi" w:hAnsiTheme="minorHAnsi" w:cstheme="minorBidi"/>
      <w:kern w:val="2"/>
      <w:sz w:val="32"/>
      <w:szCs w:val="24"/>
      <w:lang w:val="en-US" w:eastAsia="zh-CN" w:bidi="ar-SA"/>
    </w:rPr>
  </w:style>
  <w:style w:type="paragraph" w:customStyle="1" w:styleId="19">
    <w:name w:val="Heading3"/>
    <w:basedOn w:val="1"/>
    <w:next w:val="1"/>
    <w:qFormat/>
    <w:uiPriority w:val="0"/>
    <w:pPr>
      <w:spacing w:line="600" w:lineRule="exact"/>
      <w:ind w:firstLine="640" w:firstLineChars="200"/>
      <w:textAlignment w:val="baseline"/>
    </w:pPr>
    <w:rPr>
      <w:rFonts w:ascii="黑体" w:hAnsi="黑体" w:eastAsia="黑体"/>
      <w:color w:val="000000"/>
      <w:szCs w:val="32"/>
    </w:rPr>
  </w:style>
  <w:style w:type="character" w:customStyle="1" w:styleId="20">
    <w:name w:val="页脚 字符"/>
    <w:basedOn w:val="11"/>
    <w:link w:val="6"/>
    <w:qFormat/>
    <w:uiPriority w:val="99"/>
    <w:rPr>
      <w:rFonts w:eastAsia="方正仿宋简体" w:asciiTheme="minorHAnsi" w:hAnsiTheme="minorHAnsi" w:cstheme="minorBidi"/>
      <w:kern w:val="2"/>
      <w:sz w:val="18"/>
      <w:szCs w:val="18"/>
    </w:rPr>
  </w:style>
  <w:style w:type="character" w:customStyle="1" w:styleId="21">
    <w:name w:val="标题 2 字符"/>
    <w:basedOn w:val="11"/>
    <w:link w:val="4"/>
    <w:semiHidden/>
    <w:qFormat/>
    <w:uiPriority w:val="0"/>
    <w:rPr>
      <w:rFonts w:asciiTheme="majorHAnsi" w:hAnsiTheme="majorHAnsi" w:eastAsiaTheme="majorEastAsia" w:cstheme="majorBidi"/>
      <w:b/>
      <w:bCs/>
      <w:kern w:val="2"/>
      <w:sz w:val="32"/>
      <w:szCs w:val="32"/>
    </w:rPr>
  </w:style>
  <w:style w:type="paragraph" w:customStyle="1" w:styleId="22">
    <w:name w:val="第一层标题"/>
    <w:basedOn w:val="1"/>
    <w:qFormat/>
    <w:uiPriority w:val="0"/>
    <w:pPr>
      <w:spacing w:line="560" w:lineRule="exact"/>
      <w:ind w:firstLine="643" w:firstLineChars="200"/>
    </w:pPr>
    <w:rPr>
      <w:rFonts w:hint="eastAsia" w:ascii="Times New Roman" w:hAnsi="Times New Roman" w:eastAsia="黑体" w:cs="Times New Roman"/>
      <w:bCs/>
      <w:szCs w:val="32"/>
    </w:rPr>
  </w:style>
  <w:style w:type="paragraph" w:customStyle="1" w:styleId="23">
    <w:name w:val="第二层标题"/>
    <w:basedOn w:val="1"/>
    <w:qFormat/>
    <w:uiPriority w:val="0"/>
    <w:pPr>
      <w:spacing w:line="560" w:lineRule="exact"/>
      <w:ind w:firstLine="883" w:firstLineChars="200"/>
      <w:jc w:val="left"/>
    </w:pPr>
    <w:rPr>
      <w:rFonts w:hint="eastAsia" w:ascii="楷体_GB2312" w:hAnsi="楷体_GB2312" w:eastAsia="楷体_GB2312" w:cs="楷体_GB2312"/>
      <w:color w:val="000000"/>
      <w:sz w:val="28"/>
      <w:szCs w:val="28"/>
    </w:rPr>
  </w:style>
  <w:style w:type="paragraph" w:customStyle="1" w:styleId="24">
    <w:name w:val="第三层标题"/>
    <w:basedOn w:val="1"/>
    <w:qFormat/>
    <w:uiPriority w:val="0"/>
    <w:pPr>
      <w:spacing w:line="560" w:lineRule="exact"/>
      <w:ind w:firstLine="883" w:firstLineChars="200"/>
      <w:jc w:val="left"/>
    </w:pPr>
    <w:rPr>
      <w:rFonts w:hint="eastAsia" w:ascii="仿宋_GB2312" w:hAnsi="仿宋_GB2312" w:eastAsia="仿宋_GB2312" w:cs="Times New Roman"/>
      <w:color w:val="000000"/>
      <w:sz w:val="28"/>
      <w:szCs w:val="28"/>
    </w:rPr>
  </w:style>
  <w:style w:type="paragraph" w:customStyle="1" w:styleId="25">
    <w:name w:val="正文格式"/>
    <w:basedOn w:val="1"/>
    <w:next w:val="1"/>
    <w:qFormat/>
    <w:uiPriority w:val="0"/>
    <w:pPr>
      <w:spacing w:line="560" w:lineRule="exact"/>
      <w:ind w:firstLine="640" w:firstLineChars="200"/>
      <w:outlineLvl w:val="2"/>
    </w:pPr>
    <w:rPr>
      <w:rFonts w:hint="eastAsia" w:ascii="仿宋_GB2312" w:hAnsi="仿宋_GB2312" w:eastAsia="仿宋_GB2312" w:cs="Times New Roman"/>
      <w:color w:val="000000"/>
      <w:sz w:val="28"/>
      <w:szCs w:val="28"/>
    </w:rPr>
  </w:style>
  <w:style w:type="paragraph" w:customStyle="1" w:styleId="26">
    <w:name w:val="第四层标题"/>
    <w:basedOn w:val="1"/>
    <w:qFormat/>
    <w:uiPriority w:val="0"/>
    <w:pPr>
      <w:spacing w:line="560" w:lineRule="exact"/>
      <w:ind w:firstLine="883" w:firstLineChars="200"/>
      <w:jc w:val="left"/>
    </w:pPr>
    <w:rPr>
      <w:rFonts w:hint="eastAsia" w:ascii="仿宋_GB2312" w:hAnsi="仿宋_GB2312" w:eastAsia="仿宋_GB2312" w:cs="Times New Roman"/>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4931</Words>
  <Characters>5009</Characters>
  <Lines>35</Lines>
  <Paragraphs>10</Paragraphs>
  <TotalTime>0</TotalTime>
  <ScaleCrop>false</ScaleCrop>
  <LinksUpToDate>false</LinksUpToDate>
  <CharactersWithSpaces>5044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2022-02-28T07:24:00Z</dcterms:created>
  <dc:creator>XWB</dc:creator>
  <cp:lastModifiedBy>薛雅心</cp:lastModifiedBy>
  <cp:lastPrinted>2020-11-20T03:24:00Z</cp:lastPrinted>
  <dcterms:modified xsi:type="dcterms:W3CDTF">2024-10-24T02:38:17Z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A074CC796B184A23A1C97C608ECD7391_13</vt:lpwstr>
  </property>
</Properties>
</file>